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E3" w:rsidRDefault="00A74C39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pict>
          <v:rect id="_x0000_s1026" style="position:absolute;left:0;text-align:left;margin-left:433.5pt;margin-top:-8.15pt;width:85.05pt;height:113.4pt;z-index:251658240">
            <v:textbox>
              <w:txbxContent>
                <w:p w:rsidR="00A74C39" w:rsidRPr="00A74C39" w:rsidRDefault="00A74C39" w:rsidP="00A74C39">
                  <w:pPr>
                    <w:pStyle w:val="Cmsor1"/>
                    <w:shd w:val="clear" w:color="auto" w:fill="FFFFFF"/>
                    <w:spacing w:before="0" w:beforeAutospacing="0" w:after="0" w:afterAutospacing="0"/>
                    <w:ind w:left="-142" w:right="-166"/>
                    <w:jc w:val="center"/>
                    <w:rPr>
                      <w:iCs/>
                      <w:spacing w:val="-5"/>
                      <w:sz w:val="14"/>
                      <w:szCs w:val="14"/>
                    </w:rPr>
                  </w:pPr>
                  <w:r w:rsidRPr="00A74C39">
                    <w:rPr>
                      <w:iCs/>
                      <w:spacing w:val="-5"/>
                      <w:sz w:val="14"/>
                      <w:szCs w:val="14"/>
                    </w:rPr>
                    <w:t>Illetékbélyeg helye</w:t>
                  </w:r>
                </w:p>
                <w:p w:rsidR="00A74C39" w:rsidRPr="00A74C39" w:rsidRDefault="00A74C39" w:rsidP="00A74C39">
                  <w:pPr>
                    <w:pStyle w:val="Cmsor1"/>
                    <w:shd w:val="clear" w:color="auto" w:fill="FFFFFF"/>
                    <w:spacing w:before="0" w:beforeAutospacing="0" w:after="0" w:afterAutospacing="0"/>
                    <w:ind w:left="-142" w:right="-166"/>
                    <w:jc w:val="center"/>
                    <w:rPr>
                      <w:b w:val="0"/>
                      <w:bCs w:val="0"/>
                      <w:iCs/>
                      <w:spacing w:val="-5"/>
                      <w:sz w:val="14"/>
                      <w:szCs w:val="14"/>
                    </w:rPr>
                  </w:pPr>
                  <w:r w:rsidRPr="00A74C39">
                    <w:rPr>
                      <w:b w:val="0"/>
                      <w:iCs/>
                      <w:spacing w:val="-5"/>
                      <w:sz w:val="14"/>
                      <w:szCs w:val="14"/>
                    </w:rPr>
                    <w:t xml:space="preserve">1990. évi XCIII. tv. </w:t>
                  </w:r>
                  <w:proofErr w:type="gramStart"/>
                  <w:r w:rsidRPr="00A74C39">
                    <w:rPr>
                      <w:b w:val="0"/>
                      <w:iCs/>
                      <w:spacing w:val="-5"/>
                      <w:sz w:val="14"/>
                      <w:szCs w:val="14"/>
                    </w:rPr>
                    <w:t>az</w:t>
                  </w:r>
                  <w:proofErr w:type="gramEnd"/>
                  <w:r w:rsidRPr="00A74C39">
                    <w:rPr>
                      <w:b w:val="0"/>
                      <w:iCs/>
                      <w:spacing w:val="-5"/>
                      <w:sz w:val="14"/>
                      <w:szCs w:val="14"/>
                    </w:rPr>
                    <w:t xml:space="preserve"> illetékekről</w:t>
                  </w:r>
                  <w:hyperlink r:id="rId6" w:anchor="lbj0ide427" w:history="1">
                    <w:r w:rsidRPr="00A74C39">
                      <w:rPr>
                        <w:rStyle w:val="Hiperhivatkozs"/>
                        <w:b w:val="0"/>
                        <w:iCs/>
                        <w:color w:val="auto"/>
                        <w:spacing w:val="-5"/>
                        <w:sz w:val="14"/>
                        <w:szCs w:val="14"/>
                        <w:vertAlign w:val="superscript"/>
                      </w:rPr>
                      <w:t> *</w:t>
                    </w:r>
                  </w:hyperlink>
                </w:p>
                <w:p w:rsidR="00A74C39" w:rsidRPr="00A74C39" w:rsidRDefault="00A74C39" w:rsidP="00A74C39">
                  <w:pPr>
                    <w:pStyle w:val="Cmsor4"/>
                    <w:shd w:val="clear" w:color="auto" w:fill="FFFFFF"/>
                    <w:spacing w:before="0" w:line="240" w:lineRule="auto"/>
                    <w:ind w:left="-142" w:right="-166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</w:pPr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 xml:space="preserve">Az illeték mértéke: </w:t>
                  </w:r>
                  <w:r w:rsidRPr="00A74C39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color w:val="auto"/>
                      <w:sz w:val="14"/>
                      <w:szCs w:val="14"/>
                    </w:rPr>
                    <w:t>29. § </w:t>
                  </w:r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>(1)</w:t>
                  </w:r>
                  <w:hyperlink r:id="rId7" w:anchor="lbj247ide427" w:history="1">
                    <w:r w:rsidRPr="00A74C39">
                      <w:rPr>
                        <w:rStyle w:val="Hiperhivatkozs"/>
                        <w:rFonts w:ascii="Times New Roman" w:hAnsi="Times New Roman" w:cs="Times New Roman"/>
                        <w:b w:val="0"/>
                        <w:bCs w:val="0"/>
                        <w:i w:val="0"/>
                        <w:color w:val="auto"/>
                        <w:sz w:val="14"/>
                        <w:szCs w:val="14"/>
                        <w:vertAlign w:val="superscript"/>
                      </w:rPr>
                      <w:t> * </w:t>
                    </w:r>
                  </w:hyperlink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 xml:space="preserve"> Az első fokú közigazgatási hatósági eljárásért - ha e törvény melléklete másként nem rendelkezik – </w:t>
                  </w:r>
                </w:p>
                <w:p w:rsidR="00A74C39" w:rsidRPr="00A74C39" w:rsidRDefault="00A74C39" w:rsidP="00A74C39">
                  <w:pPr>
                    <w:pStyle w:val="Cmsor4"/>
                    <w:shd w:val="clear" w:color="auto" w:fill="FFFFFF"/>
                    <w:spacing w:before="0" w:line="240" w:lineRule="auto"/>
                    <w:ind w:left="-142" w:right="-166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6"/>
                      <w:szCs w:val="16"/>
                    </w:rPr>
                  </w:pPr>
                  <w:r w:rsidRPr="00A74C39">
                    <w:rPr>
                      <w:rFonts w:ascii="Times New Roman" w:hAnsi="Times New Roman" w:cs="Times New Roman"/>
                      <w:i w:val="0"/>
                      <w:color w:val="auto"/>
                      <w:sz w:val="14"/>
                      <w:szCs w:val="14"/>
                    </w:rPr>
                    <w:t>3000 Ft illetéket kell fizetni</w:t>
                  </w:r>
                  <w:r w:rsidRPr="00A74C39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4"/>
                      <w:szCs w:val="14"/>
                    </w:rPr>
                    <w:t xml:space="preserve"> (általános tételű eljárási illeték).</w:t>
                  </w:r>
                </w:p>
                <w:p w:rsidR="00A74C39" w:rsidRPr="00A74C39" w:rsidRDefault="00A74C39" w:rsidP="00A74C3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4222D">
        <w:rPr>
          <w:rFonts w:ascii="Times New Roman" w:hAnsi="Times New Roman" w:cs="Times New Roman"/>
          <w:b/>
        </w:rPr>
        <w:t>RÉPCELAK</w:t>
      </w:r>
      <w:r w:rsidR="002202E3">
        <w:rPr>
          <w:rFonts w:ascii="Times New Roman" w:hAnsi="Times New Roman" w:cs="Times New Roman"/>
          <w:b/>
        </w:rPr>
        <w:t xml:space="preserve"> VÁROS POLGÁRMESTERE</w:t>
      </w:r>
      <w:r w:rsidR="00EA7367">
        <w:rPr>
          <w:rFonts w:ascii="Times New Roman" w:hAnsi="Times New Roman" w:cs="Times New Roman"/>
          <w:b/>
        </w:rPr>
        <w:t xml:space="preserve"> </w:t>
      </w:r>
      <w:r w:rsidR="002202E3">
        <w:rPr>
          <w:rFonts w:ascii="Times New Roman" w:hAnsi="Times New Roman" w:cs="Times New Roman"/>
          <w:b/>
        </w:rPr>
        <w:t>részére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4C39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Répcelaki</w:t>
      </w:r>
      <w:r w:rsidR="002202E3">
        <w:rPr>
          <w:rFonts w:ascii="Times New Roman" w:hAnsi="Times New Roman" w:cs="Times New Roman"/>
          <w:b/>
        </w:rPr>
        <w:t xml:space="preserve"> Közös Önkormányzati Hivatal</w:t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</w:r>
      <w:r w:rsidR="002202E3">
        <w:rPr>
          <w:rFonts w:ascii="Times New Roman" w:hAnsi="Times New Roman" w:cs="Times New Roman"/>
          <w:b/>
        </w:rPr>
        <w:tab/>
        <w:t xml:space="preserve">     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Telefon: 95/</w:t>
      </w:r>
      <w:r w:rsidR="00D4222D">
        <w:rPr>
          <w:rFonts w:ascii="Times New Roman" w:hAnsi="Times New Roman" w:cs="Times New Roman"/>
          <w:b/>
        </w:rPr>
        <w:t>370</w:t>
      </w:r>
      <w:r>
        <w:rPr>
          <w:rFonts w:ascii="Times New Roman" w:hAnsi="Times New Roman" w:cs="Times New Roman"/>
          <w:b/>
        </w:rPr>
        <w:t>-10</w:t>
      </w:r>
      <w:r w:rsidR="00D422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 Fax: 95/</w:t>
      </w:r>
      <w:r w:rsidR="008F2612">
        <w:rPr>
          <w:rFonts w:ascii="Times New Roman" w:hAnsi="Times New Roman" w:cs="Times New Roman"/>
          <w:b/>
        </w:rPr>
        <w:t>3</w:t>
      </w:r>
      <w:r w:rsidR="00D4222D">
        <w:rPr>
          <w:rFonts w:ascii="Times New Roman" w:hAnsi="Times New Roman" w:cs="Times New Roman"/>
          <w:b/>
        </w:rPr>
        <w:t>7</w:t>
      </w:r>
      <w:r w:rsidR="008F2612">
        <w:rPr>
          <w:rFonts w:ascii="Times New Roman" w:hAnsi="Times New Roman" w:cs="Times New Roman"/>
          <w:b/>
        </w:rPr>
        <w:t>0-</w:t>
      </w:r>
      <w:r w:rsidR="00D4222D">
        <w:rPr>
          <w:rFonts w:ascii="Times New Roman" w:hAnsi="Times New Roman" w:cs="Times New Roman"/>
          <w:b/>
        </w:rPr>
        <w:t>101</w:t>
      </w:r>
    </w:p>
    <w:p w:rsidR="002202E3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Településüzemeltetési és Beruházási Csoport</w:t>
      </w:r>
    </w:p>
    <w:p w:rsidR="002202E3" w:rsidRDefault="00D4222D" w:rsidP="00220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9653 Répcelak, Bartók B. u. 38.</w:t>
      </w:r>
    </w:p>
    <w:p w:rsidR="008E389D" w:rsidRPr="009D0904" w:rsidRDefault="008E389D" w:rsidP="00AC7F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7FAB" w:rsidRPr="009D0904" w:rsidRDefault="009D0904" w:rsidP="00B86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0904">
        <w:rPr>
          <w:rFonts w:ascii="Times New Roman" w:hAnsi="Times New Roman" w:cs="Times New Roman"/>
          <w:b/>
        </w:rPr>
        <w:t>TELEPÜLÉSKÉPI BEJELENTÉSI ELJÁRÁS KEZDEMÉNYEZÉSE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C7FAB" w:rsidRPr="009D0904">
        <w:rPr>
          <w:rFonts w:ascii="Times New Roman" w:hAnsi="Times New Roman" w:cs="Times New Roman"/>
          <w:b/>
        </w:rPr>
        <w:t>Bejelentő</w:t>
      </w:r>
      <w:r w:rsidR="00AC7FAB">
        <w:rPr>
          <w:rFonts w:ascii="Times New Roman" w:hAnsi="Times New Roman" w:cs="Times New Roman"/>
        </w:rPr>
        <w:t xml:space="preserve"> (ügyfél) neve (cégneve)</w:t>
      </w:r>
      <w:proofErr w:type="gramStart"/>
      <w:r w:rsidR="00AC7FAB">
        <w:rPr>
          <w:rFonts w:ascii="Times New Roman" w:hAnsi="Times New Roman" w:cs="Times New Roman"/>
        </w:rPr>
        <w:t>: …</w:t>
      </w:r>
      <w:proofErr w:type="gramEnd"/>
      <w:r w:rsidR="00AC7FAB">
        <w:rPr>
          <w:rFonts w:ascii="Times New Roman" w:hAnsi="Times New Roman" w:cs="Times New Roman"/>
        </w:rPr>
        <w:t>……………………………………………………………</w:t>
      </w:r>
      <w:r w:rsidR="006C1559">
        <w:rPr>
          <w:rFonts w:ascii="Times New Roman" w:hAnsi="Times New Roman" w:cs="Times New Roman"/>
        </w:rPr>
        <w:t>…………………..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</w:t>
      </w:r>
      <w:r w:rsidR="006C155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lakcíme</w:t>
      </w:r>
      <w:proofErr w:type="gramEnd"/>
      <w:r>
        <w:rPr>
          <w:rFonts w:ascii="Times New Roman" w:hAnsi="Times New Roman" w:cs="Times New Roman"/>
        </w:rPr>
        <w:t xml:space="preserve"> (székhelye): …………………………………………………………</w:t>
      </w:r>
      <w:r w:rsidR="00B86549">
        <w:rPr>
          <w:rFonts w:ascii="Times New Roman" w:hAnsi="Times New Roman" w:cs="Times New Roman"/>
        </w:rPr>
        <w:t>…</w:t>
      </w:r>
      <w:r w:rsidR="006C1559">
        <w:rPr>
          <w:rFonts w:ascii="Times New Roman" w:hAnsi="Times New Roman" w:cs="Times New Roman"/>
        </w:rPr>
        <w:t>……………….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képviselőjének</w:t>
      </w:r>
      <w:proofErr w:type="gramEnd"/>
      <w:r>
        <w:rPr>
          <w:rFonts w:ascii="Times New Roman" w:hAnsi="Times New Roman" w:cs="Times New Roman"/>
        </w:rPr>
        <w:t xml:space="preserve"> neve: …………………………………………………………</w:t>
      </w:r>
      <w:r w:rsidR="006C1559">
        <w:rPr>
          <w:rFonts w:ascii="Times New Roman" w:hAnsi="Times New Roman" w:cs="Times New Roman"/>
        </w:rPr>
        <w:t>…………………</w:t>
      </w:r>
    </w:p>
    <w:p w:rsidR="00AC7FAB" w:rsidRDefault="00AC7FAB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9D0904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elérhetősége</w:t>
      </w:r>
      <w:proofErr w:type="gramEnd"/>
      <w:r>
        <w:rPr>
          <w:rFonts w:ascii="Times New Roman" w:hAnsi="Times New Roman" w:cs="Times New Roman"/>
        </w:rPr>
        <w:t xml:space="preserve">: </w:t>
      </w:r>
      <w:r w:rsidR="006C1559">
        <w:rPr>
          <w:rFonts w:ascii="Times New Roman" w:hAnsi="Times New Roman" w:cs="Times New Roman"/>
        </w:rPr>
        <w:t>telefon: ………………………………………………………..............................</w:t>
      </w:r>
    </w:p>
    <w:p w:rsidR="00AC7FAB" w:rsidRDefault="009D0904" w:rsidP="009D090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6C1559">
        <w:rPr>
          <w:rFonts w:ascii="Times New Roman" w:hAnsi="Times New Roman" w:cs="Times New Roman"/>
        </w:rPr>
        <w:tab/>
      </w:r>
      <w:r w:rsidR="006C1559">
        <w:rPr>
          <w:rFonts w:ascii="Times New Roman" w:hAnsi="Times New Roman" w:cs="Times New Roman"/>
        </w:rPr>
        <w:tab/>
        <w:t xml:space="preserve">     </w:t>
      </w:r>
      <w:proofErr w:type="gramStart"/>
      <w:r w:rsidR="00AC7FAB">
        <w:rPr>
          <w:rFonts w:ascii="Times New Roman" w:hAnsi="Times New Roman" w:cs="Times New Roman"/>
        </w:rPr>
        <w:t>e-mail</w:t>
      </w:r>
      <w:proofErr w:type="gramEnd"/>
      <w:r w:rsidR="00AC7FAB">
        <w:rPr>
          <w:rFonts w:ascii="Times New Roman" w:hAnsi="Times New Roman" w:cs="Times New Roman"/>
        </w:rPr>
        <w:t>: ……………………………………………………………………</w:t>
      </w:r>
      <w:r w:rsidR="006C1559">
        <w:rPr>
          <w:rFonts w:ascii="Times New Roman" w:hAnsi="Times New Roman" w:cs="Times New Roman"/>
        </w:rPr>
        <w:t>……….</w:t>
      </w:r>
    </w:p>
    <w:p w:rsidR="00AC7FAB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C1559">
        <w:rPr>
          <w:rFonts w:ascii="Times New Roman" w:hAnsi="Times New Roman" w:cs="Times New Roman"/>
        </w:rPr>
        <w:tab/>
      </w:r>
      <w:r w:rsidR="006C1559">
        <w:rPr>
          <w:rFonts w:ascii="Times New Roman" w:hAnsi="Times New Roman" w:cs="Times New Roman"/>
        </w:rPr>
        <w:tab/>
        <w:t xml:space="preserve">    </w:t>
      </w:r>
      <w:proofErr w:type="gramStart"/>
      <w:r w:rsidR="00AC7FAB">
        <w:rPr>
          <w:rFonts w:ascii="Times New Roman" w:hAnsi="Times New Roman" w:cs="Times New Roman"/>
        </w:rPr>
        <w:t>levelezési</w:t>
      </w:r>
      <w:proofErr w:type="gramEnd"/>
      <w:r w:rsidR="00AC7FAB">
        <w:rPr>
          <w:rFonts w:ascii="Times New Roman" w:hAnsi="Times New Roman" w:cs="Times New Roman"/>
        </w:rPr>
        <w:t xml:space="preserve"> címe (ha eltér a székhelytől): …………………………………</w:t>
      </w:r>
      <w:r w:rsidR="006C1559">
        <w:rPr>
          <w:rFonts w:ascii="Times New Roman" w:hAnsi="Times New Roman" w:cs="Times New Roman"/>
        </w:rPr>
        <w:t>……….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C7FAB" w:rsidRPr="009D0904">
        <w:rPr>
          <w:rFonts w:ascii="Times New Roman" w:hAnsi="Times New Roman" w:cs="Times New Roman"/>
          <w:b/>
        </w:rPr>
        <w:t>Bejelentéssel érintett tevékenység megjelölése</w:t>
      </w:r>
      <w:r w:rsidR="00AC7FAB">
        <w:rPr>
          <w:rFonts w:ascii="Times New Roman" w:hAnsi="Times New Roman" w:cs="Times New Roman"/>
        </w:rPr>
        <w:t>: építési tevékenység*</w:t>
      </w:r>
    </w:p>
    <w:p w:rsidR="00AC7FAB" w:rsidRDefault="00AC7FAB" w:rsidP="006C155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86549">
        <w:rPr>
          <w:rFonts w:ascii="Times New Roman" w:hAnsi="Times New Roman" w:cs="Times New Roman"/>
        </w:rPr>
        <w:t xml:space="preserve"> </w:t>
      </w:r>
      <w:r w:rsidR="009D0904">
        <w:rPr>
          <w:rFonts w:ascii="Times New Roman" w:hAnsi="Times New Roman" w:cs="Times New Roman"/>
        </w:rPr>
        <w:t xml:space="preserve"> </w:t>
      </w:r>
      <w:r w:rsidR="00B86549">
        <w:rPr>
          <w:rFonts w:ascii="Times New Roman" w:hAnsi="Times New Roman" w:cs="Times New Roman"/>
        </w:rPr>
        <w:t xml:space="preserve"> </w:t>
      </w:r>
      <w:r w:rsidR="009D0904">
        <w:rPr>
          <w:rFonts w:ascii="Times New Roman" w:hAnsi="Times New Roman" w:cs="Times New Roman"/>
        </w:rPr>
        <w:t xml:space="preserve"> </w:t>
      </w:r>
      <w:r w:rsidR="00B8654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reklám</w:t>
      </w:r>
      <w:proofErr w:type="gramEnd"/>
      <w:r>
        <w:rPr>
          <w:rFonts w:ascii="Times New Roman" w:hAnsi="Times New Roman" w:cs="Times New Roman"/>
        </w:rPr>
        <w:t>, illetve reklámhordozó elhelyezése*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</w:t>
      </w:r>
      <w:r w:rsidR="00B86549">
        <w:rPr>
          <w:rFonts w:ascii="Times New Roman" w:hAnsi="Times New Roman" w:cs="Times New Roman"/>
        </w:rPr>
        <w:t xml:space="preserve">  </w:t>
      </w:r>
      <w:r w:rsidR="009D0904">
        <w:rPr>
          <w:rFonts w:ascii="Times New Roman" w:hAnsi="Times New Roman" w:cs="Times New Roman"/>
        </w:rPr>
        <w:t xml:space="preserve"> </w:t>
      </w:r>
      <w:r w:rsidR="00B86549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rendeltetésváltozás</w:t>
      </w:r>
      <w:proofErr w:type="gramEnd"/>
      <w:r>
        <w:rPr>
          <w:rFonts w:ascii="Times New Roman" w:hAnsi="Times New Roman" w:cs="Times New Roman"/>
        </w:rPr>
        <w:t>*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C7FAB" w:rsidRPr="009D0904">
        <w:rPr>
          <w:rFonts w:ascii="Times New Roman" w:hAnsi="Times New Roman" w:cs="Times New Roman"/>
          <w:b/>
        </w:rPr>
        <w:t>Bejelentéssel érintett tevékenység helye</w:t>
      </w:r>
      <w:r w:rsidR="00AC7FAB">
        <w:rPr>
          <w:rFonts w:ascii="Times New Roman" w:hAnsi="Times New Roman" w:cs="Times New Roman"/>
        </w:rPr>
        <w:t xml:space="preserve">: </w:t>
      </w:r>
      <w:r w:rsidR="00D4222D">
        <w:rPr>
          <w:rFonts w:ascii="Times New Roman" w:hAnsi="Times New Roman" w:cs="Times New Roman"/>
        </w:rPr>
        <w:t>Répcelak</w:t>
      </w:r>
      <w:proofErr w:type="gramStart"/>
      <w:r w:rsidR="00AC7FAB">
        <w:rPr>
          <w:rFonts w:ascii="Times New Roman" w:hAnsi="Times New Roman" w:cs="Times New Roman"/>
        </w:rPr>
        <w:t>, …</w:t>
      </w:r>
      <w:proofErr w:type="gramEnd"/>
      <w:r w:rsidR="00AC7FAB">
        <w:rPr>
          <w:rFonts w:ascii="Times New Roman" w:hAnsi="Times New Roman" w:cs="Times New Roman"/>
        </w:rPr>
        <w:t>………………….u. …..házszám</w:t>
      </w:r>
    </w:p>
    <w:p w:rsidR="00AC7FAB" w:rsidRDefault="00AC7FAB" w:rsidP="009D0904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654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="009D0904">
        <w:rPr>
          <w:rFonts w:ascii="Times New Roman" w:hAnsi="Times New Roman" w:cs="Times New Roman"/>
        </w:rPr>
        <w:t xml:space="preserve"> </w:t>
      </w:r>
      <w:proofErr w:type="gramStart"/>
      <w:r w:rsidR="00D4222D">
        <w:rPr>
          <w:rFonts w:ascii="Times New Roman" w:hAnsi="Times New Roman" w:cs="Times New Roman"/>
        </w:rPr>
        <w:t>ingatlan</w:t>
      </w:r>
      <w:proofErr w:type="gramEnd"/>
      <w:r>
        <w:rPr>
          <w:rFonts w:ascii="Times New Roman" w:hAnsi="Times New Roman" w:cs="Times New Roman"/>
        </w:rPr>
        <w:t xml:space="preserve"> helyrajzi száma: ……………………</w:t>
      </w:r>
    </w:p>
    <w:p w:rsidR="00AC7FAB" w:rsidRDefault="00AC7FAB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FAB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C7FAB" w:rsidRPr="009D0904">
        <w:rPr>
          <w:rFonts w:ascii="Times New Roman" w:hAnsi="Times New Roman" w:cs="Times New Roman"/>
          <w:b/>
        </w:rPr>
        <w:t>Bejelentéssel érintett tevékenység tervezett időtartama</w:t>
      </w:r>
      <w:r w:rsidR="00AC7FAB">
        <w:rPr>
          <w:rFonts w:ascii="Times New Roman" w:hAnsi="Times New Roman" w:cs="Times New Roman"/>
        </w:rPr>
        <w:t xml:space="preserve">: </w:t>
      </w:r>
    </w:p>
    <w:p w:rsidR="00AC7FAB" w:rsidRDefault="00AC7FAB" w:rsidP="009D0904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>év ………………..hó …..nap – ………..év ………………..hó …..nap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D43" w:rsidRDefault="00B86549" w:rsidP="00FB1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 bejelentéshez </w:t>
      </w:r>
      <w:r w:rsidRPr="009D0904">
        <w:rPr>
          <w:rFonts w:ascii="Times New Roman" w:hAnsi="Times New Roman" w:cs="Times New Roman"/>
          <w:b/>
        </w:rPr>
        <w:t>mellékelem</w:t>
      </w:r>
      <w:r>
        <w:rPr>
          <w:rFonts w:ascii="Times New Roman" w:hAnsi="Times New Roman" w:cs="Times New Roman"/>
        </w:rPr>
        <w:t xml:space="preserve"> </w:t>
      </w:r>
      <w:r w:rsidRPr="009D090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településképi követelményeknek való megfelelést igazoló </w:t>
      </w:r>
      <w:r w:rsidRPr="009D0904">
        <w:rPr>
          <w:rFonts w:ascii="Times New Roman" w:hAnsi="Times New Roman" w:cs="Times New Roman"/>
          <w:b/>
        </w:rPr>
        <w:t>következő</w:t>
      </w:r>
      <w:r>
        <w:rPr>
          <w:rFonts w:ascii="Times New Roman" w:hAnsi="Times New Roman" w:cs="Times New Roman"/>
        </w:rPr>
        <w:t xml:space="preserve"> </w:t>
      </w:r>
      <w:r w:rsidR="00FB1D43" w:rsidRPr="00FB1D43">
        <w:rPr>
          <w:rFonts w:ascii="Times New Roman" w:hAnsi="Times New Roman" w:cs="Times New Roman"/>
        </w:rPr>
        <w:t>kötelező</w:t>
      </w:r>
      <w:r w:rsidR="00FB1D43" w:rsidRPr="009D0904">
        <w:rPr>
          <w:rFonts w:ascii="Times New Roman" w:hAnsi="Times New Roman" w:cs="Times New Roman"/>
          <w:b/>
        </w:rPr>
        <w:t xml:space="preserve"> </w:t>
      </w:r>
      <w:r w:rsidRPr="009D0904">
        <w:rPr>
          <w:rFonts w:ascii="Times New Roman" w:hAnsi="Times New Roman" w:cs="Times New Roman"/>
          <w:b/>
        </w:rPr>
        <w:t>dokumentumokat</w:t>
      </w:r>
      <w:r>
        <w:rPr>
          <w:rFonts w:ascii="Times New Roman" w:hAnsi="Times New Roman" w:cs="Times New Roman"/>
        </w:rPr>
        <w:t xml:space="preserve">: </w:t>
      </w:r>
    </w:p>
    <w:p w:rsidR="00FB1D43" w:rsidRPr="00FB1D43" w:rsidRDefault="00FB1D43" w:rsidP="00FB1D43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1D43">
        <w:rPr>
          <w:rFonts w:ascii="Times New Roman" w:hAnsi="Times New Roman" w:cs="Times New Roman"/>
        </w:rPr>
        <w:t xml:space="preserve">rövid leírás (műszaki leírás), </w:t>
      </w:r>
      <w:r w:rsidRPr="00FB1D43">
        <w:rPr>
          <w:rFonts w:ascii="Times New Roman" w:hAnsi="Times New Roman" w:cs="Times New Roman"/>
        </w:rPr>
        <w:tab/>
      </w:r>
    </w:p>
    <w:p w:rsidR="00FB1D43" w:rsidRPr="00FB1D43" w:rsidRDefault="00FB1D43" w:rsidP="00FB1D43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1D43">
        <w:rPr>
          <w:rFonts w:ascii="Times New Roman" w:hAnsi="Times New Roman" w:cs="Times New Roman"/>
        </w:rPr>
        <w:t xml:space="preserve">fotó a tevékenységgel érintett terület, épület, épületrész jelenlegi állapotáról, </w:t>
      </w:r>
    </w:p>
    <w:p w:rsidR="00FB1D43" w:rsidRDefault="00FB1D43" w:rsidP="00FB1D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1D43" w:rsidRDefault="00FB1D43" w:rsidP="00FB1D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D43">
        <w:rPr>
          <w:rFonts w:ascii="Times New Roman" w:hAnsi="Times New Roman" w:cs="Times New Roman"/>
        </w:rPr>
        <w:t>A kérelem elbírálásához szükséges tartalmú dokumentáció mellékleteinek felsorolása</w:t>
      </w:r>
    </w:p>
    <w:p w:rsidR="008911EA" w:rsidRPr="00FB1D43" w:rsidRDefault="008911EA" w:rsidP="00FB1D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2124" w:type="dxa"/>
        <w:tblLook w:val="04A0"/>
      </w:tblPr>
      <w:tblGrid>
        <w:gridCol w:w="3087"/>
        <w:gridCol w:w="2268"/>
      </w:tblGrid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1D43" w:rsidRDefault="008911EA" w:rsidP="00891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B1D43">
              <w:rPr>
                <w:rFonts w:ascii="Times New Roman" w:hAnsi="Times New Roman" w:cs="Times New Roman"/>
              </w:rPr>
              <w:t>igen (db)/nem</w:t>
            </w:r>
          </w:p>
        </w:tc>
      </w:tr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  <w:r w:rsidRPr="00FB1D43">
              <w:rPr>
                <w:rFonts w:ascii="Times New Roman" w:hAnsi="Times New Roman" w:cs="Times New Roman"/>
              </w:rPr>
              <w:t>helyszínrajz</w:t>
            </w:r>
          </w:p>
        </w:tc>
        <w:tc>
          <w:tcPr>
            <w:tcW w:w="2268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  <w:r w:rsidRPr="00FB1D43">
              <w:rPr>
                <w:rFonts w:ascii="Times New Roman" w:hAnsi="Times New Roman" w:cs="Times New Roman"/>
              </w:rPr>
              <w:t>utcaképi vázlat</w:t>
            </w:r>
          </w:p>
        </w:tc>
        <w:tc>
          <w:tcPr>
            <w:tcW w:w="2268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  <w:r w:rsidRPr="00FB1D43">
              <w:rPr>
                <w:rFonts w:ascii="Times New Roman" w:hAnsi="Times New Roman" w:cs="Times New Roman"/>
              </w:rPr>
              <w:t>színterv</w:t>
            </w:r>
          </w:p>
        </w:tc>
        <w:tc>
          <w:tcPr>
            <w:tcW w:w="2268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  <w:r w:rsidRPr="00FB1D43">
              <w:rPr>
                <w:rFonts w:ascii="Times New Roman" w:hAnsi="Times New Roman" w:cs="Times New Roman"/>
              </w:rPr>
              <w:t>látványterv</w:t>
            </w:r>
          </w:p>
        </w:tc>
        <w:tc>
          <w:tcPr>
            <w:tcW w:w="2268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  <w:r w:rsidRPr="00FB1D43">
              <w:rPr>
                <w:rFonts w:ascii="Times New Roman" w:hAnsi="Times New Roman" w:cs="Times New Roman"/>
              </w:rPr>
              <w:t>homlokzat</w:t>
            </w:r>
          </w:p>
        </w:tc>
        <w:tc>
          <w:tcPr>
            <w:tcW w:w="2268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  <w:r w:rsidRPr="00FB1D43">
              <w:rPr>
                <w:rFonts w:ascii="Times New Roman" w:hAnsi="Times New Roman" w:cs="Times New Roman"/>
              </w:rPr>
              <w:t>alaprajz</w:t>
            </w:r>
          </w:p>
        </w:tc>
        <w:tc>
          <w:tcPr>
            <w:tcW w:w="2268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D43" w:rsidRPr="00FB1D43" w:rsidTr="008911EA">
        <w:tc>
          <w:tcPr>
            <w:tcW w:w="3087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  <w:r w:rsidRPr="00FB1D43">
              <w:rPr>
                <w:rFonts w:ascii="Times New Roman" w:hAnsi="Times New Roman" w:cs="Times New Roman"/>
              </w:rPr>
              <w:t>egyéb:</w:t>
            </w:r>
          </w:p>
        </w:tc>
        <w:tc>
          <w:tcPr>
            <w:tcW w:w="2268" w:type="dxa"/>
          </w:tcPr>
          <w:p w:rsidR="00FB1D43" w:rsidRPr="00FB1D43" w:rsidRDefault="00FB1D43" w:rsidP="001523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549" w:rsidRDefault="00B86549" w:rsidP="009D090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559">
        <w:rPr>
          <w:rFonts w:ascii="Times New Roman" w:hAnsi="Times New Roman" w:cs="Times New Roman"/>
        </w:rPr>
        <w:t>……………………………………………….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1. pont szerinti bejelentő, a 3. pontban megjelölt ingatlanon, a 2. pont szerinti tevékenység megvalósítására vonatkozóan, a 4. pontban megjelölt időtartamra kérelmezem a településképi bejelentési eljárás lefolytatását.</w:t>
      </w:r>
    </w:p>
    <w:p w:rsidR="008911EA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  <w:r w:rsidR="00D4222D">
        <w:rPr>
          <w:rFonts w:ascii="Times New Roman" w:hAnsi="Times New Roman" w:cs="Times New Roman"/>
        </w:rPr>
        <w:t>Répcelak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……..év ………………..hó …..nap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B86549" w:rsidRDefault="00B86549" w:rsidP="00AC7F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(cégszerű) aláírás</w:t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 megfelelő aláhúzandó</w:t>
      </w:r>
      <w:r w:rsidRPr="009D0904">
        <w:rPr>
          <w:rFonts w:ascii="Times New Roman" w:hAnsi="Times New Roman" w:cs="Times New Roman"/>
        </w:rPr>
        <w:tab/>
      </w: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02E3" w:rsidRDefault="002202E3" w:rsidP="002202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 kérelem benyújtásának módja</w:t>
      </w:r>
      <w:proofErr w:type="gramStart"/>
      <w:r w:rsidRPr="00797D71">
        <w:rPr>
          <w:rFonts w:ascii="Times New Roman" w:hAnsi="Times New Roman" w:cs="Times New Roman"/>
          <w:sz w:val="20"/>
        </w:rPr>
        <w:t>: …</w:t>
      </w:r>
      <w:proofErr w:type="gramEnd"/>
      <w:r w:rsidRPr="00797D71">
        <w:rPr>
          <w:rFonts w:ascii="Times New Roman" w:hAnsi="Times New Roman" w:cs="Times New Roman"/>
          <w:sz w:val="20"/>
        </w:rPr>
        <w:t xml:space="preserve">………………………………. 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  <w:bdr w:val="single" w:sz="4" w:space="0" w:color="auto" w:frame="1"/>
        </w:rPr>
      </w:pPr>
      <w:r w:rsidRPr="00797D71">
        <w:rPr>
          <w:rFonts w:ascii="Times New Roman" w:hAnsi="Times New Roman" w:cs="Times New Roman"/>
          <w:sz w:val="20"/>
        </w:rPr>
        <w:t>A kérelem benyújtásának (megérkezésének) napja: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  <w:r w:rsidRPr="00797D71">
        <w:rPr>
          <w:rFonts w:ascii="Times New Roman" w:hAnsi="Times New Roman" w:cs="Times New Roman"/>
          <w:sz w:val="20"/>
          <w:bdr w:val="single" w:sz="4" w:space="0" w:color="auto" w:frame="1"/>
        </w:rPr>
        <w:t xml:space="preserve"> 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Az ügyintézési határidő kezdete (</w:t>
      </w:r>
      <w:proofErr w:type="spellStart"/>
      <w:r w:rsidRPr="00797D71">
        <w:rPr>
          <w:rFonts w:ascii="Times New Roman" w:hAnsi="Times New Roman" w:cs="Times New Roman"/>
          <w:sz w:val="20"/>
        </w:rPr>
        <w:t>Ákr</w:t>
      </w:r>
      <w:proofErr w:type="spellEnd"/>
      <w:r w:rsidRPr="00797D71">
        <w:rPr>
          <w:rFonts w:ascii="Times New Roman" w:hAnsi="Times New Roman" w:cs="Times New Roman"/>
          <w:sz w:val="20"/>
        </w:rPr>
        <w:t>. 37. § (2) bekezdése és 50. § (1) bekezdése szerint): 2018</w:t>
      </w:r>
      <w:proofErr w:type="gramStart"/>
      <w:r w:rsidRPr="00797D71">
        <w:rPr>
          <w:rFonts w:ascii="Times New Roman" w:hAnsi="Times New Roman" w:cs="Times New Roman"/>
          <w:sz w:val="20"/>
        </w:rPr>
        <w:t>………</w:t>
      </w:r>
      <w:proofErr w:type="gramEnd"/>
      <w:r w:rsidRPr="00797D71">
        <w:rPr>
          <w:rFonts w:ascii="Times New Roman" w:hAnsi="Times New Roman" w:cs="Times New Roman"/>
          <w:sz w:val="20"/>
        </w:rPr>
        <w:t>hó…….nap</w:t>
      </w:r>
    </w:p>
    <w:p w:rsidR="002202E3" w:rsidRPr="00797D71" w:rsidRDefault="002202E3" w:rsidP="002202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97D71">
        <w:rPr>
          <w:rFonts w:ascii="Times New Roman" w:hAnsi="Times New Roman" w:cs="Times New Roman"/>
          <w:sz w:val="20"/>
        </w:rPr>
        <w:t>Az ügyintézési határidő lejárata (</w:t>
      </w:r>
      <w:proofErr w:type="spellStart"/>
      <w:r>
        <w:rPr>
          <w:rFonts w:ascii="Times New Roman" w:hAnsi="Times New Roman" w:cs="Times New Roman"/>
          <w:sz w:val="20"/>
        </w:rPr>
        <w:t>Tvt</w:t>
      </w:r>
      <w:proofErr w:type="spellEnd"/>
      <w:r>
        <w:rPr>
          <w:rFonts w:ascii="Times New Roman" w:hAnsi="Times New Roman" w:cs="Times New Roman"/>
          <w:sz w:val="20"/>
        </w:rPr>
        <w:t>. 10</w:t>
      </w:r>
      <w:r w:rsidRPr="00797D71">
        <w:rPr>
          <w:rFonts w:ascii="Times New Roman" w:hAnsi="Times New Roman" w:cs="Times New Roman"/>
          <w:sz w:val="20"/>
        </w:rPr>
        <w:t>. § (</w:t>
      </w:r>
      <w:r>
        <w:rPr>
          <w:rFonts w:ascii="Times New Roman" w:hAnsi="Times New Roman" w:cs="Times New Roman"/>
          <w:sz w:val="20"/>
        </w:rPr>
        <w:t>2</w:t>
      </w:r>
      <w:r w:rsidRPr="00797D71">
        <w:rPr>
          <w:rFonts w:ascii="Times New Roman" w:hAnsi="Times New Roman" w:cs="Times New Roman"/>
          <w:sz w:val="20"/>
        </w:rPr>
        <w:t>) bekezdése szerint): 2018………hó…….nap</w:t>
      </w:r>
    </w:p>
    <w:p w:rsidR="009D0904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904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904" w:rsidRDefault="009D0904" w:rsidP="00AC7F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1559" w:rsidRDefault="006C1559" w:rsidP="006C1559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TÁJÉKOZTATÓ</w:t>
      </w:r>
    </w:p>
    <w:p w:rsidR="006C1559" w:rsidRDefault="006C1559" w:rsidP="006C1559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településképi bejelentési eljárásra vonatkozó főbb szabályokról</w:t>
      </w:r>
    </w:p>
    <w:p w:rsidR="006C1559" w:rsidRPr="006C1559" w:rsidRDefault="006C1559" w:rsidP="006C1559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6C1559" w:rsidRPr="00F14520" w:rsidRDefault="006C1559" w:rsidP="006C1559">
      <w:pPr>
        <w:pStyle w:val="NormlWeb"/>
        <w:spacing w:before="0" w:beforeAutospacing="0" w:after="0" w:afterAutospacing="0"/>
        <w:jc w:val="center"/>
        <w:rPr>
          <w:sz w:val="14"/>
          <w:szCs w:val="14"/>
        </w:rPr>
      </w:pPr>
      <w:r w:rsidRPr="00F14520">
        <w:rPr>
          <w:b/>
          <w:bCs/>
          <w:sz w:val="14"/>
          <w:szCs w:val="14"/>
        </w:rPr>
        <w:t>314/2012. (XI. 8.) Korm. rendelet</w:t>
      </w:r>
    </w:p>
    <w:p w:rsidR="006C1559" w:rsidRPr="00F14520" w:rsidRDefault="006C1559" w:rsidP="006C1559">
      <w:pPr>
        <w:pStyle w:val="NormlWeb"/>
        <w:spacing w:before="0" w:beforeAutospacing="0" w:after="0" w:afterAutospacing="0"/>
        <w:jc w:val="center"/>
        <w:rPr>
          <w:sz w:val="14"/>
          <w:szCs w:val="14"/>
        </w:rPr>
      </w:pPr>
      <w:proofErr w:type="gramStart"/>
      <w:r w:rsidRPr="00F14520">
        <w:rPr>
          <w:b/>
          <w:bCs/>
          <w:sz w:val="14"/>
          <w:szCs w:val="14"/>
        </w:rPr>
        <w:t>a</w:t>
      </w:r>
      <w:proofErr w:type="gramEnd"/>
      <w:r w:rsidRPr="00F14520">
        <w:rPr>
          <w:b/>
          <w:bCs/>
          <w:sz w:val="14"/>
          <w:szCs w:val="14"/>
        </w:rPr>
        <w:t xml:space="preserve"> településfejlesztési koncepcióról, az integrált településfejlesztési stratégiáról</w:t>
      </w:r>
      <w:r w:rsidRPr="00F14520">
        <w:rPr>
          <w:b/>
          <w:bCs/>
          <w:sz w:val="14"/>
          <w:szCs w:val="14"/>
        </w:rPr>
        <w:br/>
        <w:t>és a településrendezési eszközökről, valamint egyes településrendezési sajátos jogintézményekről</w:t>
      </w:r>
    </w:p>
    <w:p w:rsidR="006C1559" w:rsidRPr="00F14520" w:rsidRDefault="006C1559" w:rsidP="006C1559">
      <w:pPr>
        <w:pStyle w:val="NormlWeb"/>
        <w:spacing w:before="0" w:beforeAutospacing="0" w:after="0" w:afterAutospacing="0"/>
        <w:jc w:val="center"/>
        <w:rPr>
          <w:b/>
          <w:bCs/>
          <w:sz w:val="14"/>
          <w:szCs w:val="14"/>
        </w:rPr>
      </w:pPr>
    </w:p>
    <w:p w:rsidR="006C1559" w:rsidRPr="00F14520" w:rsidRDefault="006C1559" w:rsidP="006C1559">
      <w:pPr>
        <w:pStyle w:val="NormlWeb"/>
        <w:spacing w:before="0" w:beforeAutospacing="0" w:after="0" w:afterAutospacing="0"/>
        <w:jc w:val="center"/>
        <w:rPr>
          <w:sz w:val="14"/>
          <w:szCs w:val="14"/>
        </w:rPr>
      </w:pPr>
      <w:r w:rsidRPr="00F14520">
        <w:rPr>
          <w:b/>
          <w:bCs/>
          <w:sz w:val="14"/>
          <w:szCs w:val="14"/>
        </w:rPr>
        <w:t>A településképi bejelentési eljárás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b/>
          <w:bCs/>
          <w:sz w:val="12"/>
          <w:szCs w:val="12"/>
        </w:rPr>
        <w:t>26/B. §</w:t>
      </w:r>
      <w:r w:rsidRPr="002B6265">
        <w:rPr>
          <w:sz w:val="12"/>
          <w:szCs w:val="12"/>
        </w:rPr>
        <w:t xml:space="preserve"> (1) </w:t>
      </w:r>
      <w:proofErr w:type="gramStart"/>
      <w:r w:rsidRPr="002B6265">
        <w:rPr>
          <w:sz w:val="12"/>
          <w:szCs w:val="12"/>
        </w:rPr>
        <w:t>A</w:t>
      </w:r>
      <w:proofErr w:type="gramEnd"/>
      <w:r w:rsidRPr="002B6265">
        <w:rPr>
          <w:sz w:val="12"/>
          <w:szCs w:val="12"/>
        </w:rPr>
        <w:t xml:space="preserve"> polgármester – a nyilvántartott műemléki értéket vagy műemléket érintő, az örökségvédelmi hatósághoz történő bejelentéshez vagy örökségvédelmi engedélyhez kötött tevékenység, valamint az (1a) bekezdés kivételével – településképi bejelentési eljárást (a továbbiakban: bejelentési eljárás) folytathat le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gramStart"/>
      <w:r w:rsidRPr="002B6265">
        <w:rPr>
          <w:i/>
          <w:iCs/>
          <w:sz w:val="12"/>
          <w:szCs w:val="12"/>
        </w:rPr>
        <w:t>a</w:t>
      </w:r>
      <w:proofErr w:type="gram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az építésügyi és építésfelügyeleti hatósági eljárásokról és ellenőrzésekről, valamint az építésügyi hatósági szolgáltatásról szóló kormányrendeletben építési engedélyhez vagy az </w:t>
      </w:r>
      <w:proofErr w:type="spellStart"/>
      <w:r w:rsidRPr="002B6265">
        <w:rPr>
          <w:sz w:val="12"/>
          <w:szCs w:val="12"/>
        </w:rPr>
        <w:t>Étv</w:t>
      </w:r>
      <w:proofErr w:type="spellEnd"/>
      <w:r w:rsidRPr="002B6265">
        <w:rPr>
          <w:sz w:val="12"/>
          <w:szCs w:val="12"/>
        </w:rPr>
        <w:t>. 33/A. §</w:t>
      </w:r>
      <w:proofErr w:type="spellStart"/>
      <w:r w:rsidRPr="002B6265">
        <w:rPr>
          <w:sz w:val="12"/>
          <w:szCs w:val="12"/>
        </w:rPr>
        <w:t>-a</w:t>
      </w:r>
      <w:proofErr w:type="spellEnd"/>
      <w:r w:rsidRPr="002B6265">
        <w:rPr>
          <w:sz w:val="12"/>
          <w:szCs w:val="12"/>
        </w:rPr>
        <w:t xml:space="preserve"> szerinti egyszerű bejelentéshez nem kötött azon építési tevékenységek tekintetében, melynek megkezdését,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i/>
          <w:iCs/>
          <w:sz w:val="12"/>
          <w:szCs w:val="12"/>
        </w:rPr>
        <w:t>b)</w:t>
      </w:r>
      <w:r w:rsidRPr="002B6265">
        <w:rPr>
          <w:sz w:val="12"/>
          <w:szCs w:val="12"/>
        </w:rPr>
        <w:t xml:space="preserve"> azon építmények rendeltetésének megváltoztatása tekintetében, melyek rendeltetésének megváltoztatását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rPr>
          <w:sz w:val="12"/>
          <w:szCs w:val="12"/>
        </w:rPr>
      </w:pPr>
      <w:proofErr w:type="gramStart"/>
      <w:r w:rsidRPr="002B6265">
        <w:rPr>
          <w:sz w:val="12"/>
          <w:szCs w:val="12"/>
        </w:rPr>
        <w:t>a</w:t>
      </w:r>
      <w:proofErr w:type="gramEnd"/>
      <w:r w:rsidRPr="002B6265">
        <w:rPr>
          <w:sz w:val="12"/>
          <w:szCs w:val="12"/>
        </w:rPr>
        <w:t xml:space="preserve"> települési önkormányzat – az e rendeletben foglaltak szerint – településképi rendeletében bejelentési eljárás lefolytatásához kötötte, és az eljárás részletes szabályairól ebben rendelkezett.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sz w:val="12"/>
          <w:szCs w:val="12"/>
        </w:rPr>
        <w:t xml:space="preserve">(1a) </w:t>
      </w:r>
      <w:proofErr w:type="gramStart"/>
      <w:r w:rsidRPr="002B6265">
        <w:rPr>
          <w:sz w:val="12"/>
          <w:szCs w:val="12"/>
        </w:rPr>
        <w:t>A</w:t>
      </w:r>
      <w:proofErr w:type="gramEnd"/>
      <w:r w:rsidRPr="002B6265">
        <w:rPr>
          <w:sz w:val="12"/>
          <w:szCs w:val="12"/>
        </w:rPr>
        <w:t xml:space="preserve"> polgármester – a településképi rendeletben meghatározott részletes eljárási szabályok szerint – településképi bejelentési eljárást folytat le a reklámok és reklámhordozók elhelyezése tekintetében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gramStart"/>
      <w:r w:rsidRPr="002B6265">
        <w:rPr>
          <w:i/>
          <w:iCs/>
          <w:sz w:val="12"/>
          <w:szCs w:val="12"/>
        </w:rPr>
        <w:t>a</w:t>
      </w:r>
      <w:proofErr w:type="gram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reklám-elhelyezési kormányrendeletben szereplő általános elhelyezési, és a településképi rendeletben szereplő különös településképi követelmények vagy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i/>
          <w:iCs/>
          <w:sz w:val="12"/>
          <w:szCs w:val="12"/>
        </w:rPr>
        <w:t>b)</w:t>
      </w:r>
      <w:r w:rsidRPr="002B6265">
        <w:rPr>
          <w:sz w:val="12"/>
          <w:szCs w:val="12"/>
        </w:rPr>
        <w:t xml:space="preserve"> – különös településképi követelmények meghatározásának hiányában – a reklám-elhelyezési kormányrendeletben szereplő általános elhelyezési követelmények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rPr>
          <w:sz w:val="12"/>
          <w:szCs w:val="12"/>
        </w:rPr>
      </w:pPr>
      <w:proofErr w:type="gramStart"/>
      <w:r w:rsidRPr="002B6265">
        <w:rPr>
          <w:sz w:val="12"/>
          <w:szCs w:val="12"/>
        </w:rPr>
        <w:t>érvényesítése</w:t>
      </w:r>
      <w:proofErr w:type="gramEnd"/>
      <w:r w:rsidRPr="002B6265">
        <w:rPr>
          <w:sz w:val="12"/>
          <w:szCs w:val="12"/>
        </w:rPr>
        <w:t xml:space="preserve"> érdekében.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sz w:val="12"/>
          <w:szCs w:val="12"/>
        </w:rPr>
        <w:t xml:space="preserve">(1b) </w:t>
      </w:r>
      <w:proofErr w:type="gramStart"/>
      <w:r w:rsidRPr="002B6265">
        <w:rPr>
          <w:sz w:val="12"/>
          <w:szCs w:val="12"/>
        </w:rPr>
        <w:t>A</w:t>
      </w:r>
      <w:proofErr w:type="gramEnd"/>
      <w:r w:rsidRPr="002B6265">
        <w:rPr>
          <w:sz w:val="12"/>
          <w:szCs w:val="12"/>
        </w:rPr>
        <w:t xml:space="preserve"> bejelentési eljárás során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gramStart"/>
      <w:r w:rsidRPr="002B6265">
        <w:rPr>
          <w:i/>
          <w:iCs/>
          <w:sz w:val="12"/>
          <w:szCs w:val="12"/>
        </w:rPr>
        <w:t>a</w:t>
      </w:r>
      <w:proofErr w:type="gram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kérelem és annak melléklete,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i/>
          <w:iCs/>
          <w:sz w:val="12"/>
          <w:szCs w:val="12"/>
        </w:rPr>
        <w:t>b)</w:t>
      </w:r>
      <w:r w:rsidRPr="002B6265">
        <w:rPr>
          <w:sz w:val="12"/>
          <w:szCs w:val="12"/>
        </w:rPr>
        <w:t xml:space="preserve"> a hiánypótlás és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i/>
          <w:iCs/>
          <w:sz w:val="12"/>
          <w:szCs w:val="12"/>
        </w:rPr>
        <w:t>c)</w:t>
      </w:r>
      <w:r w:rsidRPr="002B6265">
        <w:rPr>
          <w:sz w:val="12"/>
          <w:szCs w:val="12"/>
        </w:rPr>
        <w:t xml:space="preserve"> az ügyfél által tett nyilatkozat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rPr>
          <w:sz w:val="12"/>
          <w:szCs w:val="12"/>
        </w:rPr>
      </w:pPr>
      <w:proofErr w:type="gramStart"/>
      <w:r w:rsidRPr="002B6265">
        <w:rPr>
          <w:sz w:val="12"/>
          <w:szCs w:val="12"/>
        </w:rPr>
        <w:t>csak</w:t>
      </w:r>
      <w:proofErr w:type="gramEnd"/>
      <w:r w:rsidRPr="002B6265">
        <w:rPr>
          <w:sz w:val="12"/>
          <w:szCs w:val="12"/>
        </w:rPr>
        <w:t xml:space="preserve"> írásban terjeszthető elő.</w:t>
      </w:r>
      <w:bookmarkStart w:id="0" w:name="_GoBack"/>
      <w:bookmarkEnd w:id="0"/>
    </w:p>
    <w:p w:rsidR="002B6265" w:rsidRPr="009D5EFF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9D5EFF">
        <w:rPr>
          <w:sz w:val="12"/>
          <w:szCs w:val="12"/>
        </w:rPr>
        <w:t>(2) A bejelentés tartalmazza:</w:t>
      </w:r>
    </w:p>
    <w:p w:rsidR="002B6265" w:rsidRPr="009D5EFF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gramStart"/>
      <w:r w:rsidRPr="009D5EFF">
        <w:rPr>
          <w:i/>
          <w:iCs/>
          <w:sz w:val="12"/>
          <w:szCs w:val="12"/>
        </w:rPr>
        <w:t>a</w:t>
      </w:r>
      <w:proofErr w:type="gramEnd"/>
      <w:r w:rsidRPr="009D5EFF">
        <w:rPr>
          <w:i/>
          <w:iCs/>
          <w:sz w:val="12"/>
          <w:szCs w:val="12"/>
        </w:rPr>
        <w:t>)</w:t>
      </w:r>
      <w:r w:rsidRPr="009D5EFF">
        <w:rPr>
          <w:sz w:val="12"/>
          <w:szCs w:val="12"/>
        </w:rPr>
        <w:t xml:space="preserve"> a bejelentő nevét,</w:t>
      </w:r>
    </w:p>
    <w:p w:rsidR="002B6265" w:rsidRPr="009D5EFF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9D5EFF">
        <w:rPr>
          <w:i/>
          <w:iCs/>
          <w:sz w:val="12"/>
          <w:szCs w:val="12"/>
        </w:rPr>
        <w:t>b)</w:t>
      </w:r>
      <w:r w:rsidRPr="009D5EFF">
        <w:rPr>
          <w:sz w:val="12"/>
          <w:szCs w:val="12"/>
        </w:rPr>
        <w:t xml:space="preserve"> a bejelentő lakcímét, szervezet esetén székhelyét,</w:t>
      </w:r>
    </w:p>
    <w:p w:rsidR="002B6265" w:rsidRPr="009D5EFF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9D5EFF">
        <w:rPr>
          <w:i/>
          <w:iCs/>
          <w:sz w:val="12"/>
          <w:szCs w:val="12"/>
        </w:rPr>
        <w:t>c)</w:t>
      </w:r>
      <w:r w:rsidRPr="009D5EFF">
        <w:rPr>
          <w:sz w:val="12"/>
          <w:szCs w:val="12"/>
        </w:rPr>
        <w:t xml:space="preserve"> a folytatni kívánt építési tevékenység, reklám, illetve reklámhordozó elhelyezése vagy rendeltetésváltoztatás megjelölését,</w:t>
      </w:r>
    </w:p>
    <w:p w:rsidR="002B6265" w:rsidRPr="009D5EFF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9D5EFF">
        <w:rPr>
          <w:i/>
          <w:iCs/>
          <w:sz w:val="12"/>
          <w:szCs w:val="12"/>
        </w:rPr>
        <w:t>d)</w:t>
      </w:r>
      <w:r w:rsidRPr="009D5EFF">
        <w:rPr>
          <w:sz w:val="12"/>
          <w:szCs w:val="12"/>
        </w:rPr>
        <w:t xml:space="preserve"> a tervezett építési tevékenység, reklámok, reklámhordozók vagy rendeltetésváltoztatás helyét, a telek helyrajzi számát,</w:t>
      </w:r>
    </w:p>
    <w:p w:rsidR="002B6265" w:rsidRPr="009D5EFF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gramStart"/>
      <w:r w:rsidRPr="009D5EFF">
        <w:rPr>
          <w:i/>
          <w:iCs/>
          <w:sz w:val="12"/>
          <w:szCs w:val="12"/>
        </w:rPr>
        <w:t>e</w:t>
      </w:r>
      <w:proofErr w:type="gramEnd"/>
      <w:r w:rsidRPr="009D5EFF">
        <w:rPr>
          <w:i/>
          <w:iCs/>
          <w:sz w:val="12"/>
          <w:szCs w:val="12"/>
        </w:rPr>
        <w:t>)</w:t>
      </w:r>
      <w:r w:rsidRPr="009D5EFF">
        <w:rPr>
          <w:sz w:val="12"/>
          <w:szCs w:val="12"/>
        </w:rPr>
        <w:t xml:space="preserve"> az építési tevékenység elvégzése, a rendeltetésváltozás megvalósítása vagy a reklámok, reklámhordozók elhelyezésének tervezett időtartamát.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9D5EFF">
        <w:rPr>
          <w:sz w:val="12"/>
          <w:szCs w:val="12"/>
        </w:rPr>
        <w:t>(3) A bejelentéshez a településképi követelményeknek való megfelelést igazoló építészeti-műszaki, illetve egyéb tervet, továbbá rendeltetésváltozás esetén a településrendezési eszközök rendeltetésekre vonatkozó követelményeinek való megfelelést igazoló dokumentációt kell mellékelni.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sz w:val="12"/>
          <w:szCs w:val="12"/>
        </w:rPr>
        <w:t xml:space="preserve">(4) A településképi bejelentési eljárásban az általános közigazgatási rendtartásról szóló törvény (a továbbiakban: </w:t>
      </w:r>
      <w:proofErr w:type="spellStart"/>
      <w:r w:rsidRPr="002B6265">
        <w:rPr>
          <w:sz w:val="12"/>
          <w:szCs w:val="12"/>
        </w:rPr>
        <w:t>Ákr</w:t>
      </w:r>
      <w:proofErr w:type="spellEnd"/>
      <w:r w:rsidRPr="002B6265">
        <w:rPr>
          <w:sz w:val="12"/>
          <w:szCs w:val="12"/>
        </w:rPr>
        <w:t>.) szerinti jogszerű hallgatásnak van helye.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sz w:val="12"/>
          <w:szCs w:val="12"/>
        </w:rPr>
        <w:t>(5) A bejelentési eljárásban az eljárás szünetelésének nincs helye.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b/>
          <w:bCs/>
          <w:sz w:val="12"/>
          <w:szCs w:val="12"/>
        </w:rPr>
        <w:t>26/C. §</w:t>
      </w:r>
      <w:r w:rsidRPr="002B6265">
        <w:rPr>
          <w:sz w:val="12"/>
          <w:szCs w:val="12"/>
        </w:rPr>
        <w:t xml:space="preserve"> (1) </w:t>
      </w:r>
      <w:proofErr w:type="gramStart"/>
      <w:r w:rsidRPr="002B6265">
        <w:rPr>
          <w:sz w:val="12"/>
          <w:szCs w:val="12"/>
        </w:rPr>
        <w:t>A</w:t>
      </w:r>
      <w:proofErr w:type="gramEnd"/>
      <w:r w:rsidRPr="002B6265">
        <w:rPr>
          <w:sz w:val="12"/>
          <w:szCs w:val="12"/>
        </w:rPr>
        <w:t xml:space="preserve"> polgármester a bejelentést követően, az </w:t>
      </w:r>
      <w:proofErr w:type="spellStart"/>
      <w:r w:rsidRPr="002B6265">
        <w:rPr>
          <w:sz w:val="12"/>
          <w:szCs w:val="12"/>
        </w:rPr>
        <w:t>Ákr</w:t>
      </w:r>
      <w:proofErr w:type="spellEnd"/>
      <w:r w:rsidRPr="002B6265">
        <w:rPr>
          <w:sz w:val="12"/>
          <w:szCs w:val="12"/>
        </w:rPr>
        <w:t xml:space="preserve">. szerinti teljes eljárásban a településkép védelméről szóló 2016. évi LXXIV. törvényben (a továbbiakban: </w:t>
      </w:r>
      <w:proofErr w:type="spellStart"/>
      <w:r w:rsidRPr="002B6265">
        <w:rPr>
          <w:sz w:val="12"/>
          <w:szCs w:val="12"/>
        </w:rPr>
        <w:t>Tvtv</w:t>
      </w:r>
      <w:proofErr w:type="spellEnd"/>
      <w:r w:rsidRPr="002B6265">
        <w:rPr>
          <w:sz w:val="12"/>
          <w:szCs w:val="12"/>
        </w:rPr>
        <w:t>.) meghatározott határidőn belül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i/>
          <w:iCs/>
          <w:sz w:val="12"/>
          <w:szCs w:val="12"/>
        </w:rPr>
        <w:t>a)</w:t>
      </w:r>
      <w:r w:rsidRPr="002B6265">
        <w:rPr>
          <w:sz w:val="12"/>
          <w:szCs w:val="12"/>
        </w:rPr>
        <w:t xml:space="preserve"> a tervezett építési tevékenységet, reklám és reklámhordozó elhelyezését vagy rendeltetésváltoztatást – feltétel meghatározásával vagy </w:t>
      </w:r>
      <w:proofErr w:type="gramStart"/>
      <w:r w:rsidRPr="002B6265">
        <w:rPr>
          <w:sz w:val="12"/>
          <w:szCs w:val="12"/>
        </w:rPr>
        <w:t>anélkül</w:t>
      </w:r>
      <w:proofErr w:type="gramEnd"/>
      <w:r w:rsidRPr="002B6265">
        <w:rPr>
          <w:sz w:val="12"/>
          <w:szCs w:val="12"/>
        </w:rPr>
        <w:t xml:space="preserve"> – tudomásul veszi, ha a bejelentés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spellStart"/>
      <w:r w:rsidRPr="002B6265">
        <w:rPr>
          <w:i/>
          <w:iCs/>
          <w:sz w:val="12"/>
          <w:szCs w:val="12"/>
        </w:rPr>
        <w:t>aa</w:t>
      </w:r>
      <w:proofErr w:type="spell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megfelel a 26/B. § (2) és (3) bekezdésében meghatározott követelményeknek,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gramStart"/>
      <w:r w:rsidRPr="002B6265">
        <w:rPr>
          <w:i/>
          <w:iCs/>
          <w:sz w:val="12"/>
          <w:szCs w:val="12"/>
        </w:rPr>
        <w:t>ab</w:t>
      </w:r>
      <w:proofErr w:type="gram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tervezett építési tevékenység illeszkedik a településképbe és megfelel a településképi követelményeknek, a tervezett reklám, reklámhordozó elhelyezése illeszkedik a településképbe, megfelel a településképi követelményeknek, valamint a reklám-elhelyezési rendeletben foglalt elhelyezési követelményeknek, és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spellStart"/>
      <w:r w:rsidRPr="002B6265">
        <w:rPr>
          <w:i/>
          <w:iCs/>
          <w:sz w:val="12"/>
          <w:szCs w:val="12"/>
        </w:rPr>
        <w:t>ac</w:t>
      </w:r>
      <w:proofErr w:type="spell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tervezett rendeltetésváltozás megfelel a helyi építési szabályzatban foglalt követelményeknek;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i/>
          <w:iCs/>
          <w:sz w:val="12"/>
          <w:szCs w:val="12"/>
        </w:rPr>
        <w:t>b)</w:t>
      </w:r>
      <w:r w:rsidRPr="002B6265">
        <w:rPr>
          <w:sz w:val="12"/>
          <w:szCs w:val="12"/>
        </w:rPr>
        <w:t xml:space="preserve"> megtiltja az építési tevékenységet, reklám és reklámhordozó elhelyezését vagy rendeltetésváltoztatás megkezdését, és – a megtiltás indokainak ismertetése mellett – figyelmezteti a bejelentőt a tevékenység bejelentés nélküli elkezdésének és folytatásának jogkövetkezményeire, ha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spellStart"/>
      <w:r w:rsidRPr="002B6265">
        <w:rPr>
          <w:i/>
          <w:iCs/>
          <w:sz w:val="12"/>
          <w:szCs w:val="12"/>
        </w:rPr>
        <w:t>ba</w:t>
      </w:r>
      <w:proofErr w:type="spell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tervezett építési tevékenység nem illeszkedik a településképbe, vagy nem felel meg a településképi követelménynek,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spellStart"/>
      <w:r w:rsidRPr="002B6265">
        <w:rPr>
          <w:i/>
          <w:iCs/>
          <w:sz w:val="12"/>
          <w:szCs w:val="12"/>
        </w:rPr>
        <w:t>bb</w:t>
      </w:r>
      <w:proofErr w:type="spell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tervezett reklám, reklámhordozó elhelyezése esetén nem illeszkedik a településképbe, nem felel meg a településképi követelménynek, vagy nem felel meg a reklám-elhelyezési rendeletben foglalt elhelyezési követelményeknek,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spellStart"/>
      <w:r w:rsidRPr="002B6265">
        <w:rPr>
          <w:i/>
          <w:iCs/>
          <w:sz w:val="12"/>
          <w:szCs w:val="12"/>
        </w:rPr>
        <w:t>bc</w:t>
      </w:r>
      <w:proofErr w:type="spell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tervezett rendeltetésváltozás nem felel meg a helyi építési szabályzatban foglalt követelményeknek;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i/>
          <w:iCs/>
          <w:sz w:val="12"/>
          <w:szCs w:val="12"/>
        </w:rPr>
        <w:t>c)</w:t>
      </w:r>
      <w:r w:rsidRPr="002B6265">
        <w:rPr>
          <w:sz w:val="12"/>
          <w:szCs w:val="12"/>
        </w:rPr>
        <w:t xml:space="preserve"> megszünteti az eljárást, ha a kérelem és melléklete nem felel meg a 26/B. § (2) és (3) bekezdésében meghatározott követelményeknek, vagy az eljárás okafogyottá válik.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sz w:val="12"/>
          <w:szCs w:val="12"/>
        </w:rPr>
        <w:t xml:space="preserve">(2) A polgármester az </w:t>
      </w:r>
      <w:proofErr w:type="spellStart"/>
      <w:r w:rsidRPr="002B6265">
        <w:rPr>
          <w:sz w:val="12"/>
          <w:szCs w:val="12"/>
        </w:rPr>
        <w:t>Ákr</w:t>
      </w:r>
      <w:proofErr w:type="spellEnd"/>
      <w:r w:rsidRPr="002B6265">
        <w:rPr>
          <w:sz w:val="12"/>
          <w:szCs w:val="12"/>
        </w:rPr>
        <w:t>. 120. § (1) bekezdése alapján a hatósági határozatot hivatalból a jóhiszeműen szerzett és gyakorolt jogok sérelmével is módosíthatja vagy visszavonhatja.</w:t>
      </w:r>
    </w:p>
    <w:p w:rsidR="002B6265" w:rsidRPr="002B6265" w:rsidRDefault="002B6265" w:rsidP="002B6265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r w:rsidRPr="002B6265">
        <w:rPr>
          <w:b/>
          <w:bCs/>
          <w:sz w:val="12"/>
          <w:szCs w:val="12"/>
        </w:rPr>
        <w:t>26/D. §</w:t>
      </w:r>
      <w:r w:rsidRPr="002B6265">
        <w:rPr>
          <w:sz w:val="12"/>
          <w:szCs w:val="12"/>
        </w:rPr>
        <w:t xml:space="preserve"> A polgármester ellenőrzi a bejelentési kötelezettség teljesítését és a bejelentett tevékenység folytatását, és ha bejelentési eljárás lefolytatásának elmulasztását észleli, a tevékenység folytatását a bejelentési eljárás során megtiltotta vagy azt tudomásul vette, de attól eltérő végrehajtást tapasztal,</w:t>
      </w:r>
    </w:p>
    <w:p w:rsidR="002B6265" w:rsidRPr="002B6265" w:rsidRDefault="002B6265" w:rsidP="00DE7763">
      <w:pPr>
        <w:pStyle w:val="NormlWeb"/>
        <w:spacing w:before="0" w:beforeAutospacing="0" w:after="0" w:afterAutospacing="0"/>
        <w:ind w:firstLine="180"/>
        <w:jc w:val="both"/>
        <w:rPr>
          <w:sz w:val="12"/>
          <w:szCs w:val="12"/>
        </w:rPr>
      </w:pPr>
      <w:proofErr w:type="gramStart"/>
      <w:r w:rsidRPr="002B6265">
        <w:rPr>
          <w:i/>
          <w:iCs/>
          <w:sz w:val="12"/>
          <w:szCs w:val="12"/>
        </w:rPr>
        <w:t>a</w:t>
      </w:r>
      <w:proofErr w:type="gramEnd"/>
      <w:r w:rsidRPr="002B6265">
        <w:rPr>
          <w:i/>
          <w:iCs/>
          <w:sz w:val="12"/>
          <w:szCs w:val="12"/>
        </w:rPr>
        <w:t>)</w:t>
      </w:r>
      <w:r w:rsidRPr="002B6265">
        <w:rPr>
          <w:sz w:val="12"/>
          <w:szCs w:val="12"/>
        </w:rPr>
        <w:t xml:space="preserve"> a 26/E. § szerint jár el, vagy</w:t>
      </w:r>
      <w:r w:rsidR="00DE7763">
        <w:rPr>
          <w:sz w:val="12"/>
          <w:szCs w:val="12"/>
        </w:rPr>
        <w:t>1</w:t>
      </w:r>
    </w:p>
    <w:p w:rsidR="009D0904" w:rsidRPr="00F14520" w:rsidRDefault="009D0904" w:rsidP="006C155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C1559" w:rsidRPr="002B6265" w:rsidRDefault="00DE7763" w:rsidP="006C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 xml:space="preserve">Répcelak </w:t>
      </w:r>
      <w:r w:rsidR="006C1559" w:rsidRPr="002B6265"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 xml:space="preserve">Város Önkormányzata Képviselő-testületének </w:t>
      </w:r>
      <w:r w:rsidR="00CF33AD"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1</w:t>
      </w:r>
      <w:r w:rsidR="006C1559" w:rsidRPr="002B6265"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4/201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8</w:t>
      </w:r>
      <w:r w:rsidR="006C1559" w:rsidRPr="002B6265"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VI.29</w:t>
      </w:r>
      <w:r w:rsidR="006C1559" w:rsidRPr="002B6265"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.) önkormányzati rendelete</w:t>
      </w:r>
    </w:p>
    <w:p w:rsidR="006C1559" w:rsidRDefault="00DE7763" w:rsidP="006C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>A</w:t>
      </w:r>
      <w:r w:rsidR="006C1559" w:rsidRPr="002B6265"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  <w:t xml:space="preserve"> településkép védelméről</w:t>
      </w:r>
    </w:p>
    <w:p w:rsidR="00A97297" w:rsidRDefault="00A97297" w:rsidP="006C1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p w:rsidR="008D528C" w:rsidRDefault="008D528C" w:rsidP="00A97297">
      <w:pPr>
        <w:pStyle w:val="NormlWeb"/>
        <w:spacing w:before="0" w:beforeAutospacing="0" w:after="0" w:afterAutospacing="0"/>
        <w:jc w:val="center"/>
        <w:rPr>
          <w:b/>
          <w:iCs/>
          <w:sz w:val="12"/>
          <w:szCs w:val="12"/>
        </w:rPr>
      </w:pPr>
      <w:r w:rsidRPr="008D528C">
        <w:rPr>
          <w:b/>
          <w:iCs/>
          <w:sz w:val="12"/>
          <w:szCs w:val="12"/>
        </w:rPr>
        <w:t>9. C</w:t>
      </w:r>
      <w:r w:rsidRPr="008D528C">
        <w:rPr>
          <w:b/>
          <w:iCs/>
          <w:sz w:val="12"/>
          <w:szCs w:val="12"/>
          <w:lang w:val="fr-FR"/>
        </w:rPr>
        <w:t>é</w:t>
      </w:r>
      <w:r w:rsidRPr="008D528C">
        <w:rPr>
          <w:b/>
          <w:iCs/>
          <w:sz w:val="12"/>
          <w:szCs w:val="12"/>
        </w:rPr>
        <w:t>g</w:t>
      </w:r>
      <w:r w:rsidRPr="008D528C">
        <w:rPr>
          <w:b/>
          <w:iCs/>
          <w:sz w:val="12"/>
          <w:szCs w:val="12"/>
          <w:lang w:val="fr-FR"/>
        </w:rPr>
        <w:t>é</w:t>
      </w:r>
      <w:proofErr w:type="spellStart"/>
      <w:r w:rsidRPr="008D528C">
        <w:rPr>
          <w:b/>
          <w:iCs/>
          <w:sz w:val="12"/>
          <w:szCs w:val="12"/>
        </w:rPr>
        <w:t>rek</w:t>
      </w:r>
      <w:proofErr w:type="spellEnd"/>
      <w:r w:rsidRPr="008D528C">
        <w:rPr>
          <w:b/>
          <w:iCs/>
          <w:sz w:val="12"/>
          <w:szCs w:val="12"/>
        </w:rPr>
        <w:t>, c</w:t>
      </w:r>
      <w:r w:rsidRPr="008D528C">
        <w:rPr>
          <w:b/>
          <w:iCs/>
          <w:sz w:val="12"/>
          <w:szCs w:val="12"/>
          <w:lang w:val="fr-FR"/>
        </w:rPr>
        <w:t>é</w:t>
      </w:r>
      <w:proofErr w:type="spellStart"/>
      <w:r w:rsidRPr="008D528C">
        <w:rPr>
          <w:b/>
          <w:iCs/>
          <w:sz w:val="12"/>
          <w:szCs w:val="12"/>
          <w:lang w:val="de-DE"/>
        </w:rPr>
        <w:t>gt</w:t>
      </w:r>
      <w:r w:rsidRPr="008D528C">
        <w:rPr>
          <w:b/>
          <w:iCs/>
          <w:sz w:val="12"/>
          <w:szCs w:val="12"/>
        </w:rPr>
        <w:t>áblák</w:t>
      </w:r>
      <w:proofErr w:type="spellEnd"/>
      <w:r w:rsidRPr="008D528C">
        <w:rPr>
          <w:b/>
          <w:iCs/>
          <w:sz w:val="12"/>
          <w:szCs w:val="12"/>
        </w:rPr>
        <w:t>, c</w:t>
      </w:r>
      <w:r w:rsidRPr="008D528C">
        <w:rPr>
          <w:b/>
          <w:iCs/>
          <w:sz w:val="12"/>
          <w:szCs w:val="12"/>
          <w:lang w:val="fr-FR"/>
        </w:rPr>
        <w:t>é</w:t>
      </w:r>
      <w:proofErr w:type="spellStart"/>
      <w:r w:rsidRPr="008D528C">
        <w:rPr>
          <w:b/>
          <w:iCs/>
          <w:sz w:val="12"/>
          <w:szCs w:val="12"/>
        </w:rPr>
        <w:t>gfeliratok</w:t>
      </w:r>
      <w:proofErr w:type="spellEnd"/>
      <w:r w:rsidRPr="008D528C">
        <w:rPr>
          <w:b/>
          <w:iCs/>
          <w:sz w:val="12"/>
          <w:szCs w:val="12"/>
        </w:rPr>
        <w:t xml:space="preserve"> </w:t>
      </w:r>
      <w:r w:rsidRPr="008D528C">
        <w:rPr>
          <w:b/>
          <w:iCs/>
          <w:sz w:val="12"/>
          <w:szCs w:val="12"/>
          <w:lang w:val="fr-FR"/>
        </w:rPr>
        <w:t>é</w:t>
      </w:r>
      <w:r w:rsidRPr="008D528C">
        <w:rPr>
          <w:b/>
          <w:iCs/>
          <w:sz w:val="12"/>
          <w:szCs w:val="12"/>
          <w:lang w:val="en-US"/>
        </w:rPr>
        <w:t>s t</w:t>
      </w:r>
      <w:r w:rsidRPr="008D528C">
        <w:rPr>
          <w:b/>
          <w:iCs/>
          <w:sz w:val="12"/>
          <w:szCs w:val="12"/>
        </w:rPr>
        <w:t>áj</w:t>
      </w:r>
      <w:r w:rsidRPr="008D528C">
        <w:rPr>
          <w:b/>
          <w:iCs/>
          <w:sz w:val="12"/>
          <w:szCs w:val="12"/>
          <w:lang w:val="fr-FR"/>
        </w:rPr>
        <w:t>é</w:t>
      </w:r>
      <w:proofErr w:type="spellStart"/>
      <w:r w:rsidRPr="008D528C">
        <w:rPr>
          <w:b/>
          <w:iCs/>
          <w:sz w:val="12"/>
          <w:szCs w:val="12"/>
        </w:rPr>
        <w:t>koztatá</w:t>
      </w:r>
      <w:proofErr w:type="spellEnd"/>
      <w:r w:rsidRPr="008D528C">
        <w:rPr>
          <w:b/>
          <w:iCs/>
          <w:sz w:val="12"/>
          <w:szCs w:val="12"/>
          <w:lang w:val="it-IT"/>
        </w:rPr>
        <w:t>si c</w:t>
      </w:r>
      <w:r w:rsidRPr="008D528C">
        <w:rPr>
          <w:b/>
          <w:iCs/>
          <w:sz w:val="12"/>
          <w:szCs w:val="12"/>
          <w:lang w:val="fr-FR"/>
        </w:rPr>
        <w:t>é</w:t>
      </w:r>
      <w:proofErr w:type="spellStart"/>
      <w:r w:rsidRPr="008D528C">
        <w:rPr>
          <w:b/>
          <w:iCs/>
          <w:sz w:val="12"/>
          <w:szCs w:val="12"/>
        </w:rPr>
        <w:t>lú</w:t>
      </w:r>
      <w:proofErr w:type="spellEnd"/>
      <w:r w:rsidRPr="008D528C">
        <w:rPr>
          <w:b/>
          <w:iCs/>
          <w:sz w:val="12"/>
          <w:szCs w:val="12"/>
        </w:rPr>
        <w:t xml:space="preserve"> táblák elhelyez</w:t>
      </w:r>
      <w:r w:rsidRPr="008D528C">
        <w:rPr>
          <w:b/>
          <w:iCs/>
          <w:sz w:val="12"/>
          <w:szCs w:val="12"/>
          <w:lang w:val="fr-FR"/>
        </w:rPr>
        <w:t>é</w:t>
      </w:r>
      <w:proofErr w:type="spellStart"/>
      <w:r w:rsidRPr="008D528C">
        <w:rPr>
          <w:b/>
          <w:iCs/>
          <w:sz w:val="12"/>
          <w:szCs w:val="12"/>
        </w:rPr>
        <w:t>sére</w:t>
      </w:r>
      <w:proofErr w:type="spellEnd"/>
      <w:r w:rsidRPr="008D528C">
        <w:rPr>
          <w:b/>
          <w:iCs/>
          <w:sz w:val="12"/>
          <w:szCs w:val="12"/>
        </w:rPr>
        <w:t xml:space="preserve"> vonatkozó településképi követelmények</w:t>
      </w:r>
    </w:p>
    <w:p w:rsidR="00A97297" w:rsidRPr="008D528C" w:rsidRDefault="00A97297" w:rsidP="00A97297">
      <w:pPr>
        <w:pStyle w:val="NormlWeb"/>
        <w:spacing w:before="0" w:beforeAutospacing="0" w:after="0" w:afterAutospacing="0"/>
        <w:jc w:val="center"/>
        <w:rPr>
          <w:b/>
          <w:iCs/>
          <w:sz w:val="12"/>
          <w:szCs w:val="12"/>
        </w:rPr>
      </w:pPr>
    </w:p>
    <w:p w:rsidR="008D528C" w:rsidRPr="00A97297" w:rsidRDefault="008D528C" w:rsidP="00A97297">
      <w:pPr>
        <w:pStyle w:val="NormlWeb"/>
        <w:spacing w:before="0" w:beforeAutospacing="0" w:after="0" w:afterAutospacing="0"/>
        <w:jc w:val="both"/>
        <w:rPr>
          <w:sz w:val="12"/>
          <w:szCs w:val="12"/>
          <w:lang w:val="fr-FR"/>
        </w:rPr>
      </w:pPr>
      <w:r w:rsidRPr="008D528C">
        <w:rPr>
          <w:b/>
          <w:bCs/>
          <w:sz w:val="12"/>
          <w:szCs w:val="12"/>
        </w:rPr>
        <w:t>11.§</w:t>
      </w:r>
      <w:r w:rsidRPr="008D528C">
        <w:rPr>
          <w:sz w:val="12"/>
          <w:szCs w:val="12"/>
        </w:rPr>
        <w:t xml:space="preserve"> (1) C</w:t>
      </w:r>
      <w:r w:rsidRPr="008D528C">
        <w:rPr>
          <w:sz w:val="12"/>
          <w:szCs w:val="12"/>
          <w:lang w:val="fr-FR"/>
        </w:rPr>
        <w:t>é</w:t>
      </w:r>
      <w:r w:rsidRPr="008D528C">
        <w:rPr>
          <w:sz w:val="12"/>
          <w:szCs w:val="12"/>
        </w:rPr>
        <w:t>g</w:t>
      </w:r>
      <w:r w:rsidRPr="008D528C">
        <w:rPr>
          <w:sz w:val="12"/>
          <w:szCs w:val="12"/>
          <w:lang w:val="fr-FR"/>
        </w:rPr>
        <w:t>é</w:t>
      </w:r>
      <w:proofErr w:type="spellStart"/>
      <w:r w:rsidRPr="008D528C">
        <w:rPr>
          <w:sz w:val="12"/>
          <w:szCs w:val="12"/>
        </w:rPr>
        <w:t>rek</w:t>
      </w:r>
      <w:proofErr w:type="spellEnd"/>
      <w:r w:rsidRPr="008D528C">
        <w:rPr>
          <w:sz w:val="12"/>
          <w:szCs w:val="12"/>
        </w:rPr>
        <w:t>, c</w:t>
      </w:r>
      <w:r w:rsidRPr="008D528C">
        <w:rPr>
          <w:sz w:val="12"/>
          <w:szCs w:val="12"/>
          <w:lang w:val="fr-FR"/>
        </w:rPr>
        <w:t>é</w:t>
      </w:r>
      <w:proofErr w:type="spellStart"/>
      <w:r w:rsidRPr="008D528C">
        <w:rPr>
          <w:sz w:val="12"/>
          <w:szCs w:val="12"/>
          <w:lang w:val="de-DE"/>
        </w:rPr>
        <w:t>gt</w:t>
      </w:r>
      <w:r w:rsidRPr="008D528C">
        <w:rPr>
          <w:sz w:val="12"/>
          <w:szCs w:val="12"/>
        </w:rPr>
        <w:t>áblák</w:t>
      </w:r>
      <w:proofErr w:type="spellEnd"/>
      <w:r w:rsidRPr="008D528C">
        <w:rPr>
          <w:sz w:val="12"/>
          <w:szCs w:val="12"/>
        </w:rPr>
        <w:t xml:space="preserve"> </w:t>
      </w:r>
      <w:r w:rsidRPr="008D528C">
        <w:rPr>
          <w:sz w:val="12"/>
          <w:szCs w:val="12"/>
          <w:lang w:val="fr-FR"/>
        </w:rPr>
        <w:t>és cé</w:t>
      </w:r>
      <w:proofErr w:type="spellStart"/>
      <w:r w:rsidRPr="008D528C">
        <w:rPr>
          <w:sz w:val="12"/>
          <w:szCs w:val="12"/>
        </w:rPr>
        <w:t>gfeliratok</w:t>
      </w:r>
      <w:proofErr w:type="spellEnd"/>
      <w:r w:rsidR="00A97297">
        <w:rPr>
          <w:sz w:val="12"/>
          <w:szCs w:val="12"/>
        </w:rPr>
        <w:t xml:space="preserve"> </w:t>
      </w:r>
      <w:r w:rsidRPr="00A97297">
        <w:rPr>
          <w:sz w:val="12"/>
          <w:szCs w:val="12"/>
        </w:rPr>
        <w:t xml:space="preserve">csak homlokzati felületen vagy arra merőlegesen helyezhetőek el, az 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pü</w:t>
      </w:r>
      <w:proofErr w:type="spellEnd"/>
      <w:r w:rsidRPr="00A97297">
        <w:rPr>
          <w:sz w:val="12"/>
          <w:szCs w:val="12"/>
          <w:lang w:val="da-DK"/>
        </w:rPr>
        <w:t xml:space="preserve">let 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pít</w:t>
      </w:r>
      <w:proofErr w:type="spellEnd"/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szeti</w:t>
      </w:r>
      <w:proofErr w:type="spellEnd"/>
      <w:r w:rsidRPr="00A97297">
        <w:rPr>
          <w:sz w:val="12"/>
          <w:szCs w:val="12"/>
        </w:rPr>
        <w:t xml:space="preserve"> r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szletk</w:t>
      </w:r>
      <w:proofErr w:type="spellEnd"/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pz</w:t>
      </w:r>
      <w:proofErr w:type="spellEnd"/>
      <w:r w:rsidRPr="00A97297">
        <w:rPr>
          <w:sz w:val="12"/>
          <w:szCs w:val="12"/>
          <w:lang w:val="fr-FR"/>
        </w:rPr>
        <w:t>é</w:t>
      </w:r>
      <w:r w:rsidRPr="00A97297">
        <w:rPr>
          <w:sz w:val="12"/>
          <w:szCs w:val="12"/>
        </w:rPr>
        <w:t>s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vel</w:t>
      </w:r>
      <w:proofErr w:type="spellEnd"/>
      <w:r w:rsidRPr="00A97297">
        <w:rPr>
          <w:sz w:val="12"/>
          <w:szCs w:val="12"/>
        </w:rPr>
        <w:t>, színez</w:t>
      </w:r>
      <w:r w:rsidRPr="00A97297">
        <w:rPr>
          <w:sz w:val="12"/>
          <w:szCs w:val="12"/>
          <w:lang w:val="fr-FR"/>
        </w:rPr>
        <w:t>é</w:t>
      </w:r>
      <w:r w:rsidRPr="00A97297">
        <w:rPr>
          <w:sz w:val="12"/>
          <w:szCs w:val="12"/>
        </w:rPr>
        <w:t>s</w:t>
      </w:r>
      <w:r w:rsidRPr="00A97297">
        <w:rPr>
          <w:sz w:val="12"/>
          <w:szCs w:val="12"/>
          <w:lang w:val="fr-FR"/>
        </w:rPr>
        <w:t>é</w:t>
      </w:r>
      <w:r w:rsidRPr="00A97297">
        <w:rPr>
          <w:sz w:val="12"/>
          <w:szCs w:val="12"/>
          <w:lang w:val="pt-PT"/>
        </w:rPr>
        <w:t xml:space="preserve">vel, 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pít</w:t>
      </w:r>
      <w:proofErr w:type="spellEnd"/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szeti</w:t>
      </w:r>
      <w:proofErr w:type="spellEnd"/>
      <w:r w:rsidRPr="00A97297">
        <w:rPr>
          <w:sz w:val="12"/>
          <w:szCs w:val="12"/>
        </w:rPr>
        <w:t xml:space="preserve"> hangsúlyaival </w:t>
      </w:r>
      <w:r w:rsidRPr="00A97297">
        <w:rPr>
          <w:sz w:val="12"/>
          <w:szCs w:val="12"/>
          <w:lang w:val="sv-SE"/>
        </w:rPr>
        <w:t>ö</w:t>
      </w:r>
      <w:proofErr w:type="spellStart"/>
      <w:r w:rsidRPr="00A97297">
        <w:rPr>
          <w:sz w:val="12"/>
          <w:szCs w:val="12"/>
        </w:rPr>
        <w:t>sszhangban</w:t>
      </w:r>
      <w:proofErr w:type="spellEnd"/>
      <w:r w:rsidRPr="00A97297">
        <w:rPr>
          <w:sz w:val="12"/>
          <w:szCs w:val="12"/>
        </w:rPr>
        <w:t>,</w:t>
      </w:r>
      <w:r w:rsidR="00A97297" w:rsidRPr="00A97297">
        <w:rPr>
          <w:sz w:val="12"/>
          <w:szCs w:val="12"/>
        </w:rPr>
        <w:t xml:space="preserve"> </w:t>
      </w:r>
      <w:r w:rsidRPr="00A97297">
        <w:rPr>
          <w:sz w:val="12"/>
          <w:szCs w:val="12"/>
        </w:rPr>
        <w:t>kiterjed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sük</w:t>
      </w:r>
      <w:proofErr w:type="spellEnd"/>
      <w:r w:rsidRPr="00A97297">
        <w:rPr>
          <w:sz w:val="12"/>
          <w:szCs w:val="12"/>
        </w:rPr>
        <w:t xml:space="preserve"> </w:t>
      </w:r>
      <w:proofErr w:type="spellStart"/>
      <w:r w:rsidRPr="00A97297">
        <w:rPr>
          <w:sz w:val="12"/>
          <w:szCs w:val="12"/>
        </w:rPr>
        <w:t>egyenk</w:t>
      </w:r>
      <w:proofErr w:type="spellEnd"/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nt</w:t>
      </w:r>
      <w:proofErr w:type="spellEnd"/>
      <w:r w:rsidRPr="00A97297">
        <w:rPr>
          <w:sz w:val="12"/>
          <w:szCs w:val="12"/>
        </w:rPr>
        <w:t xml:space="preserve"> nem haladhatja meg az 1,0 m²</w:t>
      </w:r>
      <w:proofErr w:type="spellStart"/>
      <w:r w:rsidRPr="00A97297">
        <w:rPr>
          <w:sz w:val="12"/>
          <w:szCs w:val="12"/>
        </w:rPr>
        <w:t>-t</w:t>
      </w:r>
      <w:proofErr w:type="spellEnd"/>
      <w:r w:rsidRPr="00A97297">
        <w:rPr>
          <w:sz w:val="12"/>
          <w:szCs w:val="12"/>
        </w:rPr>
        <w:t xml:space="preserve">, </w:t>
      </w:r>
      <w:r w:rsidRPr="00A97297">
        <w:rPr>
          <w:sz w:val="12"/>
          <w:szCs w:val="12"/>
          <w:lang w:val="fr-FR"/>
        </w:rPr>
        <w:t>é</w:t>
      </w:r>
      <w:r w:rsidRPr="00A97297">
        <w:rPr>
          <w:sz w:val="12"/>
          <w:szCs w:val="12"/>
        </w:rPr>
        <w:t xml:space="preserve">s </w:t>
      </w:r>
      <w:r w:rsidRPr="00A97297">
        <w:rPr>
          <w:sz w:val="12"/>
          <w:szCs w:val="12"/>
          <w:lang w:val="sv-SE"/>
        </w:rPr>
        <w:t>ö</w:t>
      </w:r>
      <w:proofErr w:type="spellStart"/>
      <w:r w:rsidRPr="00A97297">
        <w:rPr>
          <w:sz w:val="12"/>
          <w:szCs w:val="12"/>
        </w:rPr>
        <w:t>sszess</w:t>
      </w:r>
      <w:proofErr w:type="spellEnd"/>
      <w:r w:rsidRPr="00A97297">
        <w:rPr>
          <w:sz w:val="12"/>
          <w:szCs w:val="12"/>
          <w:lang w:val="fr-FR"/>
        </w:rPr>
        <w:t>é</w:t>
      </w:r>
      <w:r w:rsidRPr="00A97297">
        <w:rPr>
          <w:sz w:val="12"/>
          <w:szCs w:val="12"/>
        </w:rPr>
        <w:t>g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ben</w:t>
      </w:r>
      <w:proofErr w:type="spellEnd"/>
      <w:r w:rsidRPr="00A97297">
        <w:rPr>
          <w:sz w:val="12"/>
          <w:szCs w:val="12"/>
        </w:rPr>
        <w:t xml:space="preserve"> nem lehet nagyobb, mint a homlokzat 5%-</w:t>
      </w:r>
      <w:proofErr w:type="gramStart"/>
      <w:r w:rsidRPr="00A97297">
        <w:rPr>
          <w:sz w:val="12"/>
          <w:szCs w:val="12"/>
        </w:rPr>
        <w:t>a</w:t>
      </w:r>
      <w:proofErr w:type="gramEnd"/>
      <w:r w:rsidRPr="00A97297">
        <w:rPr>
          <w:sz w:val="12"/>
          <w:szCs w:val="12"/>
        </w:rPr>
        <w:t>,</w:t>
      </w:r>
      <w:r w:rsidR="00A97297" w:rsidRPr="00A97297">
        <w:rPr>
          <w:sz w:val="12"/>
          <w:szCs w:val="12"/>
        </w:rPr>
        <w:t xml:space="preserve"> 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pületek</w:t>
      </w:r>
      <w:proofErr w:type="spellEnd"/>
      <w:r w:rsidRPr="00A97297">
        <w:rPr>
          <w:sz w:val="12"/>
          <w:szCs w:val="12"/>
        </w:rPr>
        <w:t xml:space="preserve"> homlokzatain 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pületdíszítő</w:t>
      </w:r>
      <w:proofErr w:type="spellEnd"/>
      <w:r w:rsidRPr="00A97297">
        <w:rPr>
          <w:sz w:val="12"/>
          <w:szCs w:val="12"/>
        </w:rPr>
        <w:t xml:space="preserve"> tagozatot nem takarhatnak.</w:t>
      </w:r>
      <w:r w:rsidR="00A97297">
        <w:rPr>
          <w:sz w:val="12"/>
          <w:szCs w:val="12"/>
        </w:rPr>
        <w:t xml:space="preserve"> </w:t>
      </w:r>
      <w:r w:rsidRPr="00A97297">
        <w:rPr>
          <w:sz w:val="12"/>
          <w:szCs w:val="12"/>
          <w:lang w:val="fr-FR"/>
        </w:rPr>
        <w:t>Az épületek homlokzatfelületein csak áttört és vonalszerű fényfelirat helyezhető el.</w:t>
      </w:r>
    </w:p>
    <w:p w:rsidR="008D528C" w:rsidRPr="00A97297" w:rsidRDefault="008D528C" w:rsidP="00A97297">
      <w:pPr>
        <w:pStyle w:val="Norm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12"/>
          <w:szCs w:val="12"/>
        </w:rPr>
      </w:pPr>
      <w:r w:rsidRPr="00A97297">
        <w:rPr>
          <w:sz w:val="12"/>
          <w:szCs w:val="12"/>
          <w:lang w:val="fr-FR"/>
        </w:rPr>
        <w:t>Kápráztatást, vakítást, zavaró fényhatást okozó világítást, valamint LED futófényt elhelyezni nem lehet.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  <w:lang w:val="fr-FR"/>
        </w:rPr>
        <w:t>A köztárgyakon, vendéglátó egységekhez tartozó bútorokon és az árnyékolókon cégfeliratot, plakátot, LED futófényt nem lehet elhelyezni.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  <w:lang w:val="fr-FR"/>
        </w:rPr>
        <w:t xml:space="preserve">Az önálló világító betűkkel megvalósuló </w:t>
      </w:r>
      <w:r w:rsidRPr="00A97297">
        <w:rPr>
          <w:iCs/>
          <w:sz w:val="12"/>
          <w:szCs w:val="12"/>
          <w:lang w:val="fr-FR"/>
        </w:rPr>
        <w:t>cégér</w:t>
      </w:r>
      <w:r w:rsidRPr="00A97297">
        <w:rPr>
          <w:sz w:val="12"/>
          <w:szCs w:val="12"/>
          <w:lang w:val="fr-FR"/>
        </w:rPr>
        <w:t xml:space="preserve"> kialakításánál a kábeleket a falon belül, vagy takartan kell vezetni.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  <w:lang w:val="fr-FR"/>
        </w:rPr>
        <w:t xml:space="preserve">Információs, vagy </w:t>
      </w:r>
      <w:r w:rsidRPr="00A97297">
        <w:rPr>
          <w:iCs/>
          <w:sz w:val="12"/>
          <w:szCs w:val="12"/>
          <w:lang w:val="fr-FR"/>
        </w:rPr>
        <w:t>más célú berendezés</w:t>
      </w:r>
      <w:r w:rsidRPr="00A97297">
        <w:rPr>
          <w:sz w:val="12"/>
          <w:szCs w:val="12"/>
          <w:lang w:val="fr-FR"/>
        </w:rPr>
        <w:t xml:space="preserve"> csak tömegközlekedési utasváró építményen helyezhető el, amely 2 db egyenként legfeljebb 1,5 x 2,0 méter méretű utastájékoztató plakát elhelyezésére szolgál.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  <w:lang w:val="fr-FR"/>
        </w:rPr>
        <w:t>Egy épületben működő több rendeltetési egység esetében az épület utcai homlokzatán egymással összhangban kialakított módon, egységenként legfeljebb 1-1 db hirdető-berendezés helyezhető el egységes információs rendszer részeként, a homlokzati arányokat figyelembevevő méretekkel.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  <w:lang w:val="fr-FR"/>
        </w:rPr>
        <w:t>Cégérek, cégtáblák, cégfeliratok és címtáblák homlokzatonként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</w:rPr>
        <w:t>az elhelyez</w:t>
      </w:r>
      <w:r w:rsidRPr="00A97297">
        <w:rPr>
          <w:sz w:val="12"/>
          <w:szCs w:val="12"/>
          <w:lang w:val="fr-FR"/>
        </w:rPr>
        <w:t>é</w:t>
      </w:r>
      <w:proofErr w:type="spellStart"/>
      <w:r w:rsidRPr="00A97297">
        <w:rPr>
          <w:sz w:val="12"/>
          <w:szCs w:val="12"/>
        </w:rPr>
        <w:t>si</w:t>
      </w:r>
      <w:proofErr w:type="spellEnd"/>
      <w:r w:rsidRPr="00A97297">
        <w:rPr>
          <w:sz w:val="12"/>
          <w:szCs w:val="12"/>
        </w:rPr>
        <w:t xml:space="preserve"> magasság,</w:t>
      </w:r>
      <w:r w:rsidR="00A97297" w:rsidRPr="00A97297">
        <w:rPr>
          <w:sz w:val="12"/>
          <w:szCs w:val="12"/>
        </w:rPr>
        <w:t xml:space="preserve"> </w:t>
      </w:r>
      <w:r w:rsidRPr="00A97297">
        <w:rPr>
          <w:sz w:val="12"/>
          <w:szCs w:val="12"/>
        </w:rPr>
        <w:t>a betűnagyság,</w:t>
      </w:r>
      <w:r w:rsidR="00A97297" w:rsidRPr="00A97297">
        <w:rPr>
          <w:sz w:val="12"/>
          <w:szCs w:val="12"/>
        </w:rPr>
        <w:t xml:space="preserve"> </w:t>
      </w:r>
      <w:r w:rsidRPr="00A97297">
        <w:rPr>
          <w:sz w:val="12"/>
          <w:szCs w:val="12"/>
        </w:rPr>
        <w:t>anyaghasználat és</w:t>
      </w:r>
      <w:r w:rsidR="00A97297" w:rsidRPr="00A97297">
        <w:rPr>
          <w:sz w:val="12"/>
          <w:szCs w:val="12"/>
        </w:rPr>
        <w:t xml:space="preserve"> </w:t>
      </w:r>
      <w:r w:rsidRPr="00A97297">
        <w:rPr>
          <w:sz w:val="12"/>
          <w:szCs w:val="12"/>
        </w:rPr>
        <w:t>a színvilág</w:t>
      </w:r>
      <w:r w:rsidR="00A97297" w:rsidRPr="00A97297">
        <w:rPr>
          <w:sz w:val="12"/>
          <w:szCs w:val="12"/>
        </w:rPr>
        <w:t xml:space="preserve"> </w:t>
      </w:r>
      <w:r w:rsidRPr="00A97297">
        <w:rPr>
          <w:sz w:val="12"/>
          <w:szCs w:val="12"/>
          <w:lang w:val="fr-FR"/>
        </w:rPr>
        <w:t>tekintetében egymáshoz illeszkedően alakítandók ki, figyelembe véve az épület homlokzati kialakítását.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iCs/>
          <w:sz w:val="12"/>
          <w:szCs w:val="12"/>
          <w:lang w:val="fr-FR"/>
        </w:rPr>
        <w:t>Cégér, cégfelirat, címtábla</w:t>
      </w:r>
      <w:r w:rsidRPr="00A97297">
        <w:rPr>
          <w:sz w:val="12"/>
          <w:szCs w:val="12"/>
          <w:lang w:val="fr-FR"/>
        </w:rPr>
        <w:t xml:space="preserve"> kizárólag </w:t>
      </w:r>
      <w:r w:rsidRPr="00A97297">
        <w:rPr>
          <w:iCs/>
          <w:sz w:val="12"/>
          <w:szCs w:val="12"/>
          <w:lang w:val="fr-FR"/>
        </w:rPr>
        <w:t>helybeli ellátást szolgáló kereskedelmi, szolgáltató és termelő tevékenység</w:t>
      </w:r>
      <w:r w:rsidRPr="00A97297">
        <w:rPr>
          <w:sz w:val="12"/>
          <w:szCs w:val="12"/>
          <w:lang w:val="fr-FR"/>
        </w:rPr>
        <w:t xml:space="preserve"> jelölésére helyezhető el.</w:t>
      </w:r>
      <w:r w:rsidR="00A97297" w:rsidRP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  <w:lang w:val="fr-FR"/>
        </w:rPr>
        <w:t>Tilos az épület homlokzatát és a közterület felőli kerítést árubemutatás céljából igénybe venni vagy annak 4 m</w:t>
      </w:r>
      <w:r w:rsidRPr="00A97297">
        <w:rPr>
          <w:sz w:val="12"/>
          <w:szCs w:val="12"/>
          <w:vertAlign w:val="superscript"/>
          <w:lang w:val="fr-FR"/>
        </w:rPr>
        <w:t>2</w:t>
      </w:r>
      <w:r w:rsidRPr="00A97297">
        <w:rPr>
          <w:sz w:val="12"/>
          <w:szCs w:val="12"/>
          <w:lang w:val="fr-FR"/>
        </w:rPr>
        <w:t>-nél nagyobb felületét eltakarni. A homlokzat takarásának minősül a kinyitható ajtószárnyakon, ablakszárnyakon, azokra szerelt rácson történő árubemutatás vagy reklámcélú igénybevétel is.</w:t>
      </w:r>
      <w:r w:rsidR="00A97297">
        <w:rPr>
          <w:sz w:val="12"/>
          <w:szCs w:val="12"/>
          <w:lang w:val="fr-FR"/>
        </w:rPr>
        <w:t xml:space="preserve"> </w:t>
      </w:r>
      <w:r w:rsidRPr="00A97297">
        <w:rPr>
          <w:sz w:val="12"/>
          <w:szCs w:val="12"/>
        </w:rPr>
        <w:t xml:space="preserve">A </w:t>
      </w:r>
      <w:r w:rsidRPr="00A97297">
        <w:rPr>
          <w:iCs/>
          <w:sz w:val="12"/>
          <w:szCs w:val="12"/>
        </w:rPr>
        <w:t>c</w:t>
      </w:r>
      <w:r w:rsidRPr="00A97297">
        <w:rPr>
          <w:iCs/>
          <w:sz w:val="12"/>
          <w:szCs w:val="12"/>
          <w:lang w:val="fr-FR"/>
        </w:rPr>
        <w:t>é</w:t>
      </w:r>
      <w:r w:rsidRPr="00A97297">
        <w:rPr>
          <w:iCs/>
          <w:sz w:val="12"/>
          <w:szCs w:val="12"/>
        </w:rPr>
        <w:t>g</w:t>
      </w:r>
      <w:r w:rsidRPr="00A97297">
        <w:rPr>
          <w:iCs/>
          <w:sz w:val="12"/>
          <w:szCs w:val="12"/>
          <w:lang w:val="fr-FR"/>
        </w:rPr>
        <w:t>é</w:t>
      </w:r>
      <w:proofErr w:type="spellStart"/>
      <w:r w:rsidRPr="00A97297">
        <w:rPr>
          <w:iCs/>
          <w:sz w:val="12"/>
          <w:szCs w:val="12"/>
        </w:rPr>
        <w:t>rek</w:t>
      </w:r>
      <w:proofErr w:type="spellEnd"/>
      <w:r w:rsidRPr="00A97297">
        <w:rPr>
          <w:iCs/>
          <w:sz w:val="12"/>
          <w:szCs w:val="12"/>
        </w:rPr>
        <w:t>, c</w:t>
      </w:r>
      <w:r w:rsidRPr="00A97297">
        <w:rPr>
          <w:iCs/>
          <w:sz w:val="12"/>
          <w:szCs w:val="12"/>
          <w:lang w:val="fr-FR"/>
        </w:rPr>
        <w:t>é</w:t>
      </w:r>
      <w:proofErr w:type="spellStart"/>
      <w:r w:rsidRPr="00A97297">
        <w:rPr>
          <w:iCs/>
          <w:sz w:val="12"/>
          <w:szCs w:val="12"/>
          <w:lang w:val="de-DE"/>
        </w:rPr>
        <w:t>gt</w:t>
      </w:r>
      <w:r w:rsidRPr="00A97297">
        <w:rPr>
          <w:iCs/>
          <w:sz w:val="12"/>
          <w:szCs w:val="12"/>
        </w:rPr>
        <w:t>áblák</w:t>
      </w:r>
      <w:proofErr w:type="spellEnd"/>
      <w:r w:rsidRPr="00A97297">
        <w:rPr>
          <w:iCs/>
          <w:sz w:val="12"/>
          <w:szCs w:val="12"/>
        </w:rPr>
        <w:t>, c</w:t>
      </w:r>
      <w:r w:rsidRPr="00A97297">
        <w:rPr>
          <w:iCs/>
          <w:sz w:val="12"/>
          <w:szCs w:val="12"/>
          <w:lang w:val="fr-FR"/>
        </w:rPr>
        <w:t>é</w:t>
      </w:r>
      <w:proofErr w:type="spellStart"/>
      <w:r w:rsidRPr="00A97297">
        <w:rPr>
          <w:iCs/>
          <w:sz w:val="12"/>
          <w:szCs w:val="12"/>
        </w:rPr>
        <w:t>gfeliratok</w:t>
      </w:r>
      <w:proofErr w:type="spellEnd"/>
      <w:r w:rsidRPr="00A97297">
        <w:rPr>
          <w:iCs/>
          <w:sz w:val="12"/>
          <w:szCs w:val="12"/>
        </w:rPr>
        <w:t xml:space="preserve"> </w:t>
      </w:r>
      <w:r w:rsidRPr="00A97297">
        <w:rPr>
          <w:iCs/>
          <w:sz w:val="12"/>
          <w:szCs w:val="12"/>
          <w:lang w:val="fr-FR"/>
        </w:rPr>
        <w:t>é</w:t>
      </w:r>
      <w:r w:rsidRPr="00A97297">
        <w:rPr>
          <w:iCs/>
          <w:sz w:val="12"/>
          <w:szCs w:val="12"/>
          <w:lang w:val="en-US"/>
        </w:rPr>
        <w:t>s t</w:t>
      </w:r>
      <w:r w:rsidRPr="00A97297">
        <w:rPr>
          <w:iCs/>
          <w:sz w:val="12"/>
          <w:szCs w:val="12"/>
        </w:rPr>
        <w:t>áj</w:t>
      </w:r>
      <w:r w:rsidRPr="00A97297">
        <w:rPr>
          <w:iCs/>
          <w:sz w:val="12"/>
          <w:szCs w:val="12"/>
          <w:lang w:val="fr-FR"/>
        </w:rPr>
        <w:t>é</w:t>
      </w:r>
      <w:proofErr w:type="spellStart"/>
      <w:r w:rsidRPr="00A97297">
        <w:rPr>
          <w:iCs/>
          <w:sz w:val="12"/>
          <w:szCs w:val="12"/>
        </w:rPr>
        <w:t>koztatá</w:t>
      </w:r>
      <w:proofErr w:type="spellEnd"/>
      <w:r w:rsidRPr="00A97297">
        <w:rPr>
          <w:iCs/>
          <w:sz w:val="12"/>
          <w:szCs w:val="12"/>
          <w:lang w:val="it-IT"/>
        </w:rPr>
        <w:t>si c</w:t>
      </w:r>
      <w:r w:rsidRPr="00A97297">
        <w:rPr>
          <w:iCs/>
          <w:sz w:val="12"/>
          <w:szCs w:val="12"/>
          <w:lang w:val="fr-FR"/>
        </w:rPr>
        <w:t>é</w:t>
      </w:r>
      <w:proofErr w:type="spellStart"/>
      <w:r w:rsidRPr="00A97297">
        <w:rPr>
          <w:iCs/>
          <w:sz w:val="12"/>
          <w:szCs w:val="12"/>
        </w:rPr>
        <w:t>lú</w:t>
      </w:r>
      <w:proofErr w:type="spellEnd"/>
      <w:r w:rsidRPr="00A97297">
        <w:rPr>
          <w:iCs/>
          <w:sz w:val="12"/>
          <w:szCs w:val="12"/>
        </w:rPr>
        <w:t xml:space="preserve"> táblák</w:t>
      </w:r>
      <w:r w:rsidRPr="00A97297">
        <w:rPr>
          <w:b/>
          <w:iCs/>
          <w:sz w:val="12"/>
          <w:szCs w:val="12"/>
        </w:rPr>
        <w:t xml:space="preserve"> </w:t>
      </w:r>
      <w:r w:rsidRPr="00A97297">
        <w:rPr>
          <w:sz w:val="12"/>
          <w:szCs w:val="12"/>
        </w:rPr>
        <w:t>elhelyezésének területi lehatárolásáról a reklám közzététele és reklámhordozók, reklámhordozót tartó berendezés elhelyezéséről szóló 4. melléklet rendelkezik.</w:t>
      </w:r>
    </w:p>
    <w:p w:rsidR="008D528C" w:rsidRPr="008D528C" w:rsidRDefault="008D528C" w:rsidP="008D528C">
      <w:pPr>
        <w:pStyle w:val="NormlWeb"/>
        <w:spacing w:before="0" w:beforeAutospacing="0" w:after="0" w:afterAutospacing="0"/>
        <w:rPr>
          <w:sz w:val="12"/>
          <w:szCs w:val="12"/>
          <w:lang w:val="fr-FR"/>
        </w:rPr>
      </w:pPr>
    </w:p>
    <w:p w:rsidR="008D528C" w:rsidRPr="008D528C" w:rsidRDefault="008D528C" w:rsidP="008911EA">
      <w:pPr>
        <w:pStyle w:val="NormlWeb"/>
        <w:spacing w:before="0" w:beforeAutospacing="0" w:after="0" w:afterAutospacing="0"/>
        <w:jc w:val="center"/>
        <w:rPr>
          <w:b/>
          <w:iCs/>
          <w:sz w:val="12"/>
          <w:szCs w:val="12"/>
        </w:rPr>
      </w:pPr>
      <w:r w:rsidRPr="008D528C">
        <w:rPr>
          <w:b/>
          <w:iCs/>
          <w:sz w:val="12"/>
          <w:szCs w:val="12"/>
        </w:rPr>
        <w:t>10. Információs eszközök elhelyez</w:t>
      </w:r>
      <w:r w:rsidRPr="008D528C">
        <w:rPr>
          <w:b/>
          <w:iCs/>
          <w:sz w:val="12"/>
          <w:szCs w:val="12"/>
          <w:lang w:val="fr-FR"/>
        </w:rPr>
        <w:t>é</w:t>
      </w:r>
      <w:proofErr w:type="spellStart"/>
      <w:r w:rsidRPr="008D528C">
        <w:rPr>
          <w:b/>
          <w:iCs/>
          <w:sz w:val="12"/>
          <w:szCs w:val="12"/>
        </w:rPr>
        <w:t>sére</w:t>
      </w:r>
      <w:proofErr w:type="spellEnd"/>
      <w:r w:rsidRPr="008D528C">
        <w:rPr>
          <w:b/>
          <w:iCs/>
          <w:sz w:val="12"/>
          <w:szCs w:val="12"/>
        </w:rPr>
        <w:t xml:space="preserve"> vonatkozó építészeti követelmények</w:t>
      </w:r>
    </w:p>
    <w:p w:rsidR="008D528C" w:rsidRPr="008D528C" w:rsidRDefault="008D528C" w:rsidP="008D528C">
      <w:pPr>
        <w:pStyle w:val="NormlWeb"/>
        <w:spacing w:before="0" w:beforeAutospacing="0" w:after="0" w:afterAutospacing="0"/>
        <w:rPr>
          <w:sz w:val="12"/>
          <w:szCs w:val="12"/>
        </w:rPr>
      </w:pPr>
    </w:p>
    <w:p w:rsidR="008D528C" w:rsidRPr="008D528C" w:rsidRDefault="008D528C" w:rsidP="008D528C">
      <w:pPr>
        <w:pStyle w:val="NormlWeb"/>
        <w:spacing w:before="0" w:beforeAutospacing="0" w:after="0" w:afterAutospacing="0"/>
        <w:rPr>
          <w:sz w:val="12"/>
          <w:szCs w:val="12"/>
        </w:rPr>
      </w:pPr>
      <w:r w:rsidRPr="008D528C">
        <w:rPr>
          <w:b/>
          <w:bCs/>
          <w:sz w:val="12"/>
          <w:szCs w:val="12"/>
        </w:rPr>
        <w:t>12.§</w:t>
      </w:r>
      <w:r w:rsidRPr="008D528C">
        <w:rPr>
          <w:sz w:val="12"/>
          <w:szCs w:val="12"/>
        </w:rPr>
        <w:t xml:space="preserve"> (1) </w:t>
      </w:r>
      <w:r w:rsidRPr="008D528C">
        <w:rPr>
          <w:iCs/>
          <w:sz w:val="12"/>
          <w:szCs w:val="12"/>
        </w:rPr>
        <w:t>Információs eszköz</w:t>
      </w:r>
      <w:r w:rsidRPr="008D528C">
        <w:rPr>
          <w:sz w:val="12"/>
          <w:szCs w:val="12"/>
        </w:rPr>
        <w:t xml:space="preserve"> kizárólag közterületen, közútterületen vagy közforgalom előtt megnyitott közlekedési területen helyezhető el.</w:t>
      </w:r>
    </w:p>
    <w:p w:rsidR="008D528C" w:rsidRPr="008911EA" w:rsidRDefault="008D528C" w:rsidP="008911EA">
      <w:pPr>
        <w:pStyle w:val="NormlWeb"/>
        <w:numPr>
          <w:ilvl w:val="0"/>
          <w:numId w:val="8"/>
        </w:numPr>
        <w:spacing w:before="0" w:beforeAutospacing="0" w:after="0" w:afterAutospacing="0"/>
        <w:ind w:left="425"/>
        <w:rPr>
          <w:sz w:val="12"/>
          <w:szCs w:val="12"/>
        </w:rPr>
      </w:pPr>
      <w:r w:rsidRPr="008911EA">
        <w:rPr>
          <w:sz w:val="12"/>
          <w:szCs w:val="12"/>
        </w:rPr>
        <w:t>Információs eszközök - az ingatlan elidegenítésére vonatkozó hirdetés legfeljebb 0,6 m2 felületű tájékoztató táblájának kivételével - épület homlokzatán, kerítésen, közmű műtárgyon nem helyezhető el.</w:t>
      </w:r>
    </w:p>
    <w:p w:rsidR="008D528C" w:rsidRPr="008911EA" w:rsidRDefault="008D528C" w:rsidP="008911EA">
      <w:pPr>
        <w:pStyle w:val="NormlWeb"/>
        <w:numPr>
          <w:ilvl w:val="0"/>
          <w:numId w:val="8"/>
        </w:numPr>
        <w:spacing w:before="0" w:beforeAutospacing="0" w:after="0" w:afterAutospacing="0"/>
        <w:ind w:left="425"/>
        <w:rPr>
          <w:sz w:val="12"/>
          <w:szCs w:val="12"/>
        </w:rPr>
      </w:pPr>
      <w:r w:rsidRPr="008911EA">
        <w:rPr>
          <w:sz w:val="12"/>
          <w:szCs w:val="12"/>
        </w:rPr>
        <w:t>Egymás közelében elhelyezett információs eszközök anyaghasználatának, méretének kialakításának egymással összhangban kell lennie, úgy, hogy minden információ észlelhető maradjon.</w:t>
      </w:r>
    </w:p>
    <w:p w:rsidR="008D528C" w:rsidRPr="008911EA" w:rsidRDefault="008D528C" w:rsidP="008911EA">
      <w:pPr>
        <w:pStyle w:val="NormlWeb"/>
        <w:numPr>
          <w:ilvl w:val="0"/>
          <w:numId w:val="5"/>
        </w:numPr>
        <w:spacing w:before="0" w:beforeAutospacing="0" w:after="0" w:afterAutospacing="0"/>
        <w:ind w:left="425"/>
        <w:rPr>
          <w:sz w:val="12"/>
          <w:szCs w:val="12"/>
        </w:rPr>
      </w:pPr>
      <w:r w:rsidRPr="008911EA">
        <w:rPr>
          <w:sz w:val="12"/>
          <w:szCs w:val="12"/>
        </w:rPr>
        <w:t>A közterületen, közútterületen elhelyezett információs eszköz - az utcanév táblákat tartó oszlop kivételével -az alábbi befoglaló méretekkel létesülhet:</w:t>
      </w:r>
    </w:p>
    <w:p w:rsidR="008D528C" w:rsidRPr="008D528C" w:rsidRDefault="008D528C" w:rsidP="008911EA">
      <w:pPr>
        <w:pStyle w:val="NormlWeb"/>
        <w:numPr>
          <w:ilvl w:val="1"/>
          <w:numId w:val="9"/>
        </w:numPr>
        <w:spacing w:before="0" w:beforeAutospacing="0" w:after="0" w:afterAutospacing="0"/>
        <w:ind w:left="425"/>
        <w:rPr>
          <w:sz w:val="12"/>
          <w:szCs w:val="12"/>
        </w:rPr>
      </w:pPr>
      <w:r w:rsidRPr="008D528C">
        <w:rPr>
          <w:sz w:val="12"/>
          <w:szCs w:val="12"/>
        </w:rPr>
        <w:t>szélessége tart</w:t>
      </w:r>
      <w:r w:rsidRPr="008911EA">
        <w:rPr>
          <w:sz w:val="12"/>
          <w:szCs w:val="12"/>
        </w:rPr>
        <w:t xml:space="preserve">ó </w:t>
      </w:r>
      <w:r w:rsidRPr="008D528C">
        <w:rPr>
          <w:sz w:val="12"/>
          <w:szCs w:val="12"/>
        </w:rPr>
        <w:t>oszloppal együtt legfeljebb: 1200 mm,</w:t>
      </w:r>
    </w:p>
    <w:p w:rsidR="008D528C" w:rsidRPr="008D528C" w:rsidRDefault="008D528C" w:rsidP="008911EA">
      <w:pPr>
        <w:pStyle w:val="NormlWeb"/>
        <w:numPr>
          <w:ilvl w:val="1"/>
          <w:numId w:val="9"/>
        </w:numPr>
        <w:spacing w:before="0" w:beforeAutospacing="0" w:after="0" w:afterAutospacing="0"/>
        <w:ind w:left="425"/>
        <w:rPr>
          <w:sz w:val="12"/>
          <w:szCs w:val="12"/>
        </w:rPr>
      </w:pPr>
      <w:r w:rsidRPr="008D528C">
        <w:rPr>
          <w:sz w:val="12"/>
          <w:szCs w:val="12"/>
        </w:rPr>
        <w:t>alkalmazott táblaméret: 150 x 1000 mm,</w:t>
      </w:r>
    </w:p>
    <w:p w:rsidR="008D528C" w:rsidRPr="008D528C" w:rsidRDefault="008D528C" w:rsidP="008911EA">
      <w:pPr>
        <w:pStyle w:val="NormlWeb"/>
        <w:numPr>
          <w:ilvl w:val="1"/>
          <w:numId w:val="9"/>
        </w:numPr>
        <w:spacing w:before="0" w:beforeAutospacing="0" w:after="0" w:afterAutospacing="0"/>
        <w:ind w:left="425"/>
        <w:rPr>
          <w:sz w:val="12"/>
          <w:szCs w:val="12"/>
        </w:rPr>
      </w:pPr>
      <w:r w:rsidRPr="008D528C">
        <w:rPr>
          <w:sz w:val="12"/>
          <w:szCs w:val="12"/>
        </w:rPr>
        <w:t xml:space="preserve">tábla felső élének elhelyezési magassága: egységesen a rendezett terepszinttől mért 1,50 m. Több tábla elhelyezése esetén azok az 1,50 m-re helyezett </w:t>
      </w:r>
      <w:proofErr w:type="gramStart"/>
      <w:r w:rsidRPr="008D528C">
        <w:rPr>
          <w:sz w:val="12"/>
          <w:szCs w:val="12"/>
        </w:rPr>
        <w:t>felső tábla</w:t>
      </w:r>
      <w:proofErr w:type="gramEnd"/>
      <w:r w:rsidRPr="008D528C">
        <w:rPr>
          <w:sz w:val="12"/>
          <w:szCs w:val="12"/>
        </w:rPr>
        <w:t xml:space="preserve"> alá kell, hogy kerüljenek.</w:t>
      </w:r>
    </w:p>
    <w:p w:rsidR="008D528C" w:rsidRPr="008911EA" w:rsidRDefault="008D528C" w:rsidP="008911EA">
      <w:pPr>
        <w:pStyle w:val="NormlWeb"/>
        <w:numPr>
          <w:ilvl w:val="0"/>
          <w:numId w:val="5"/>
        </w:numPr>
        <w:spacing w:before="0" w:beforeAutospacing="0" w:after="0" w:afterAutospacing="0"/>
        <w:ind w:left="425"/>
        <w:rPr>
          <w:sz w:val="12"/>
          <w:szCs w:val="12"/>
        </w:rPr>
      </w:pPr>
      <w:r w:rsidRPr="008911EA">
        <w:rPr>
          <w:sz w:val="12"/>
          <w:szCs w:val="12"/>
        </w:rPr>
        <w:t>Információs eszköz (3) bekezdésben előírt egységes megjelenésre is tekintettel az alábbi anyagok felhasználásával készülhet:</w:t>
      </w:r>
    </w:p>
    <w:p w:rsidR="008D528C" w:rsidRPr="008D528C" w:rsidRDefault="008D528C" w:rsidP="008911EA">
      <w:pPr>
        <w:pStyle w:val="NormlWeb"/>
        <w:numPr>
          <w:ilvl w:val="1"/>
          <w:numId w:val="10"/>
        </w:numPr>
        <w:spacing w:before="0" w:beforeAutospacing="0" w:after="0" w:afterAutospacing="0"/>
        <w:ind w:left="425"/>
        <w:rPr>
          <w:sz w:val="12"/>
          <w:szCs w:val="12"/>
        </w:rPr>
      </w:pPr>
      <w:r w:rsidRPr="008D528C">
        <w:rPr>
          <w:sz w:val="12"/>
          <w:szCs w:val="12"/>
        </w:rPr>
        <w:t>impregnált fa,</w:t>
      </w:r>
    </w:p>
    <w:p w:rsidR="008D528C" w:rsidRPr="008D528C" w:rsidRDefault="008D528C" w:rsidP="008911EA">
      <w:pPr>
        <w:pStyle w:val="NormlWeb"/>
        <w:numPr>
          <w:ilvl w:val="1"/>
          <w:numId w:val="10"/>
        </w:numPr>
        <w:spacing w:before="0" w:beforeAutospacing="0" w:after="0" w:afterAutospacing="0"/>
        <w:ind w:left="425"/>
        <w:rPr>
          <w:sz w:val="12"/>
          <w:szCs w:val="12"/>
        </w:rPr>
      </w:pPr>
      <w:r w:rsidRPr="008D528C">
        <w:rPr>
          <w:sz w:val="12"/>
          <w:szCs w:val="12"/>
        </w:rPr>
        <w:t>porszórt fém, rozsdamentes acél, szálcsiszolt alumínium,</w:t>
      </w:r>
    </w:p>
    <w:p w:rsidR="008D528C" w:rsidRPr="008D528C" w:rsidRDefault="008D528C" w:rsidP="008911EA">
      <w:pPr>
        <w:pStyle w:val="NormlWeb"/>
        <w:numPr>
          <w:ilvl w:val="0"/>
          <w:numId w:val="11"/>
        </w:numPr>
        <w:spacing w:before="0" w:beforeAutospacing="0" w:after="0" w:afterAutospacing="0"/>
        <w:ind w:left="425"/>
        <w:rPr>
          <w:sz w:val="12"/>
          <w:szCs w:val="12"/>
        </w:rPr>
      </w:pPr>
      <w:r w:rsidRPr="008D528C">
        <w:rPr>
          <w:sz w:val="12"/>
          <w:szCs w:val="12"/>
        </w:rPr>
        <w:t xml:space="preserve">natúr, savmaratott, vagy pasztellszínű, </w:t>
      </w:r>
      <w:r w:rsidR="00A97297">
        <w:rPr>
          <w:sz w:val="12"/>
          <w:szCs w:val="12"/>
        </w:rPr>
        <w:t>biztonsági</w:t>
      </w:r>
      <w:r w:rsidRPr="008911EA">
        <w:rPr>
          <w:sz w:val="12"/>
          <w:szCs w:val="12"/>
        </w:rPr>
        <w:t xml:space="preserve"> </w:t>
      </w:r>
      <w:r w:rsidRPr="008D528C">
        <w:rPr>
          <w:sz w:val="12"/>
          <w:szCs w:val="12"/>
        </w:rPr>
        <w:t>üveg.</w:t>
      </w:r>
    </w:p>
    <w:p w:rsidR="008D528C" w:rsidRDefault="008D528C" w:rsidP="008911EA">
      <w:pPr>
        <w:pStyle w:val="NormlWeb"/>
        <w:numPr>
          <w:ilvl w:val="0"/>
          <w:numId w:val="5"/>
        </w:numPr>
        <w:spacing w:before="0" w:beforeAutospacing="0" w:after="0" w:afterAutospacing="0"/>
        <w:ind w:left="425"/>
        <w:rPr>
          <w:sz w:val="12"/>
          <w:szCs w:val="12"/>
        </w:rPr>
      </w:pPr>
      <w:r w:rsidRPr="008D528C">
        <w:rPr>
          <w:sz w:val="12"/>
          <w:szCs w:val="12"/>
        </w:rPr>
        <w:t>Az információs eszközök elhelyezésének területi lehatárolásáról a reklám közzététele és reklámhordozók, reklámhordozót tartó berendezés elhelyezéséről szóló 4. melléklet rendelkezik.</w:t>
      </w:r>
    </w:p>
    <w:p w:rsidR="00EA7367" w:rsidRDefault="00EA7367" w:rsidP="008911EA">
      <w:pPr>
        <w:pStyle w:val="NormlWeb"/>
        <w:spacing w:before="0" w:beforeAutospacing="0" w:after="0" w:afterAutospacing="0"/>
        <w:ind w:left="425"/>
        <w:rPr>
          <w:sz w:val="12"/>
          <w:szCs w:val="12"/>
        </w:rPr>
      </w:pPr>
    </w:p>
    <w:p w:rsidR="00A97297" w:rsidRPr="00A97297" w:rsidRDefault="00A97297" w:rsidP="00EA7367">
      <w:pPr>
        <w:pStyle w:val="Szvegtrzs"/>
        <w:spacing w:after="0"/>
        <w:jc w:val="center"/>
        <w:rPr>
          <w:b/>
          <w:bCs/>
          <w:sz w:val="12"/>
          <w:szCs w:val="12"/>
        </w:rPr>
      </w:pPr>
      <w:r w:rsidRPr="00A97297">
        <w:rPr>
          <w:b/>
          <w:bCs/>
          <w:sz w:val="12"/>
          <w:szCs w:val="12"/>
        </w:rPr>
        <w:t>5. A települ</w:t>
      </w:r>
      <w:r w:rsidRPr="00A97297">
        <w:rPr>
          <w:b/>
          <w:bCs/>
          <w:sz w:val="12"/>
          <w:szCs w:val="12"/>
          <w:lang w:val="fr-FR"/>
        </w:rPr>
        <w:t>é</w:t>
      </w:r>
      <w:proofErr w:type="spellStart"/>
      <w:r w:rsidRPr="00A97297">
        <w:rPr>
          <w:b/>
          <w:bCs/>
          <w:sz w:val="12"/>
          <w:szCs w:val="12"/>
        </w:rPr>
        <w:t>sk</w:t>
      </w:r>
      <w:proofErr w:type="spellEnd"/>
      <w:r w:rsidRPr="00A97297">
        <w:rPr>
          <w:b/>
          <w:bCs/>
          <w:sz w:val="12"/>
          <w:szCs w:val="12"/>
          <w:lang w:val="fr-FR"/>
        </w:rPr>
        <w:t>é</w:t>
      </w:r>
      <w:r w:rsidRPr="00A97297">
        <w:rPr>
          <w:b/>
          <w:bCs/>
          <w:sz w:val="12"/>
          <w:szCs w:val="12"/>
        </w:rPr>
        <w:t>pi bejelent</w:t>
      </w:r>
      <w:r w:rsidRPr="00A97297">
        <w:rPr>
          <w:b/>
          <w:bCs/>
          <w:sz w:val="12"/>
          <w:szCs w:val="12"/>
          <w:lang w:val="fr-FR"/>
        </w:rPr>
        <w:t>é</w:t>
      </w:r>
      <w:proofErr w:type="spellStart"/>
      <w:r w:rsidRPr="00A97297">
        <w:rPr>
          <w:b/>
          <w:bCs/>
          <w:sz w:val="12"/>
          <w:szCs w:val="12"/>
        </w:rPr>
        <w:t>si</w:t>
      </w:r>
      <w:proofErr w:type="spellEnd"/>
      <w:r w:rsidRPr="00A97297">
        <w:rPr>
          <w:b/>
          <w:bCs/>
          <w:sz w:val="12"/>
          <w:szCs w:val="12"/>
        </w:rPr>
        <w:t xml:space="preserve"> eljárás</w:t>
      </w:r>
    </w:p>
    <w:p w:rsidR="00A97297" w:rsidRPr="008D528C" w:rsidRDefault="00A97297" w:rsidP="008911EA">
      <w:pPr>
        <w:pStyle w:val="NormlWeb"/>
        <w:spacing w:before="0" w:beforeAutospacing="0" w:after="0" w:afterAutospacing="0"/>
        <w:rPr>
          <w:sz w:val="12"/>
          <w:szCs w:val="12"/>
        </w:rPr>
      </w:pPr>
    </w:p>
    <w:p w:rsidR="00A97297" w:rsidRPr="00A97297" w:rsidRDefault="00A97297" w:rsidP="008911EA">
      <w:pPr>
        <w:pStyle w:val="NormlWeb"/>
        <w:spacing w:before="0" w:beforeAutospacing="0" w:after="0" w:afterAutospacing="0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33.§ (1) E rendeletben foglalt települ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sk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p-v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delmi</w:t>
      </w:r>
      <w:proofErr w:type="spellEnd"/>
      <w:r w:rsidRPr="00A97297">
        <w:rPr>
          <w:bCs/>
          <w:sz w:val="12"/>
          <w:szCs w:val="12"/>
        </w:rPr>
        <w:t xml:space="preserve"> k</w:t>
      </w:r>
      <w:r w:rsidRPr="00A97297">
        <w:rPr>
          <w:bCs/>
          <w:sz w:val="12"/>
          <w:szCs w:val="12"/>
          <w:lang w:val="sv-SE"/>
        </w:rPr>
        <w:t>ö</w:t>
      </w:r>
      <w:proofErr w:type="spellStart"/>
      <w:r w:rsidRPr="00A97297">
        <w:rPr>
          <w:bCs/>
          <w:sz w:val="12"/>
          <w:szCs w:val="12"/>
        </w:rPr>
        <w:t>vetelm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nyek</w:t>
      </w:r>
      <w:proofErr w:type="spellEnd"/>
      <w:r w:rsidRPr="00A97297">
        <w:rPr>
          <w:bCs/>
          <w:sz w:val="12"/>
          <w:szCs w:val="12"/>
        </w:rPr>
        <w:t xml:space="preserve"> teljesül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 xml:space="preserve">se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rdek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ben</w:t>
      </w:r>
      <w:proofErr w:type="spellEnd"/>
      <w:r w:rsidRPr="00A97297">
        <w:rPr>
          <w:bCs/>
          <w:sz w:val="12"/>
          <w:szCs w:val="12"/>
        </w:rPr>
        <w:t xml:space="preserve"> </w:t>
      </w:r>
      <w:proofErr w:type="gramStart"/>
      <w:r w:rsidRPr="00A97297">
        <w:rPr>
          <w:bCs/>
          <w:sz w:val="12"/>
          <w:szCs w:val="12"/>
        </w:rPr>
        <w:t xml:space="preserve">a  </w:t>
      </w:r>
      <w:proofErr w:type="spellStart"/>
      <w:r w:rsidRPr="00A97297">
        <w:rPr>
          <w:bCs/>
          <w:sz w:val="12"/>
          <w:szCs w:val="12"/>
        </w:rPr>
        <w:t>polgá</w:t>
      </w:r>
      <w:proofErr w:type="spellEnd"/>
      <w:r w:rsidRPr="00A97297">
        <w:rPr>
          <w:bCs/>
          <w:sz w:val="12"/>
          <w:szCs w:val="12"/>
          <w:lang w:val="da-DK"/>
        </w:rPr>
        <w:t>rmester</w:t>
      </w:r>
      <w:proofErr w:type="gramEnd"/>
      <w:r w:rsidRPr="00A97297">
        <w:rPr>
          <w:bCs/>
          <w:sz w:val="12"/>
          <w:szCs w:val="12"/>
          <w:lang w:val="da-DK"/>
        </w:rPr>
        <w:t xml:space="preserve">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</w:t>
      </w:r>
      <w:proofErr w:type="spellEnd"/>
      <w:r w:rsidRPr="00A97297">
        <w:rPr>
          <w:bCs/>
          <w:sz w:val="12"/>
          <w:szCs w:val="12"/>
        </w:rPr>
        <w:t xml:space="preserve">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  <w:lang w:val="en-US"/>
        </w:rPr>
        <w:t>re, b</w:t>
      </w:r>
      <w:proofErr w:type="spellStart"/>
      <w:r w:rsidRPr="00A97297">
        <w:rPr>
          <w:bCs/>
          <w:sz w:val="12"/>
          <w:szCs w:val="12"/>
        </w:rPr>
        <w:t>ővít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re, települ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sk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pet</w:t>
      </w:r>
      <w:proofErr w:type="spellEnd"/>
      <w:r w:rsidRPr="00A97297">
        <w:rPr>
          <w:bCs/>
          <w:sz w:val="12"/>
          <w:szCs w:val="12"/>
        </w:rPr>
        <w:t xml:space="preserve">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rintő</w:t>
      </w:r>
      <w:proofErr w:type="spellEnd"/>
      <w:r w:rsidRPr="00A97297">
        <w:rPr>
          <w:bCs/>
          <w:sz w:val="12"/>
          <w:szCs w:val="12"/>
        </w:rPr>
        <w:t xml:space="preserve"> </w:t>
      </w:r>
      <w:proofErr w:type="spellStart"/>
      <w:r w:rsidRPr="00A97297">
        <w:rPr>
          <w:bCs/>
          <w:sz w:val="12"/>
          <w:szCs w:val="12"/>
        </w:rPr>
        <w:t>átalakításá</w:t>
      </w:r>
      <w:proofErr w:type="spellEnd"/>
      <w:r w:rsidRPr="00A97297">
        <w:rPr>
          <w:bCs/>
          <w:sz w:val="12"/>
          <w:szCs w:val="12"/>
          <w:lang w:val="it-IT"/>
        </w:rPr>
        <w:t>ra ir</w:t>
      </w:r>
      <w:proofErr w:type="spellStart"/>
      <w:r w:rsidRPr="00A97297">
        <w:rPr>
          <w:bCs/>
          <w:sz w:val="12"/>
          <w:szCs w:val="12"/>
        </w:rPr>
        <w:t>ányuló</w:t>
      </w:r>
      <w:proofErr w:type="spellEnd"/>
      <w:r w:rsidRPr="00A97297">
        <w:rPr>
          <w:bCs/>
          <w:sz w:val="12"/>
          <w:szCs w:val="12"/>
        </w:rPr>
        <w:t xml:space="preserve"> épít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>, munkákat megelőzően, továbbá összevont vagy fennmaradási enged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lyez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eljárást megelőzően települ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sk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  <w:lang w:val="it-IT"/>
        </w:rPr>
        <w:t xml:space="preserve">pi </w:t>
      </w:r>
      <w:r w:rsidRPr="00A97297">
        <w:rPr>
          <w:bCs/>
          <w:sz w:val="12"/>
          <w:szCs w:val="12"/>
        </w:rPr>
        <w:t>bejelent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eljárást folytat le.</w:t>
      </w:r>
    </w:p>
    <w:p w:rsidR="00A97297" w:rsidRPr="00A97297" w:rsidRDefault="00A97297" w:rsidP="008911EA">
      <w:pPr>
        <w:pStyle w:val="NormlWeb"/>
        <w:numPr>
          <w:ilvl w:val="0"/>
          <w:numId w:val="13"/>
        </w:numPr>
        <w:spacing w:before="0" w:beforeAutospacing="0" w:after="0" w:afterAutospacing="0"/>
        <w:ind w:left="425"/>
        <w:rPr>
          <w:bCs/>
          <w:sz w:val="12"/>
          <w:szCs w:val="12"/>
          <w:lang w:val="fr-FR"/>
        </w:rPr>
      </w:pPr>
      <w:r w:rsidRPr="00A97297">
        <w:rPr>
          <w:bCs/>
          <w:sz w:val="12"/>
          <w:szCs w:val="12"/>
          <w:lang w:val="fr-FR"/>
        </w:rPr>
        <w:t>A településké</w:t>
      </w:r>
      <w:r w:rsidRPr="00A97297">
        <w:rPr>
          <w:bCs/>
          <w:sz w:val="12"/>
          <w:szCs w:val="12"/>
          <w:lang w:val="it-IT"/>
        </w:rPr>
        <w:t xml:space="preserve">pi </w:t>
      </w:r>
      <w:r w:rsidRPr="00A97297">
        <w:rPr>
          <w:bCs/>
          <w:sz w:val="12"/>
          <w:szCs w:val="12"/>
          <w:lang w:val="fr-FR"/>
        </w:rPr>
        <w:t>bejelentési eljárásba bevont építmények k</w:t>
      </w:r>
      <w:r w:rsidRPr="00A97297">
        <w:rPr>
          <w:bCs/>
          <w:sz w:val="12"/>
          <w:szCs w:val="12"/>
          <w:lang w:val="sv-SE"/>
        </w:rPr>
        <w:t>ö</w:t>
      </w:r>
      <w:r w:rsidRPr="00A97297">
        <w:rPr>
          <w:bCs/>
          <w:sz w:val="12"/>
          <w:szCs w:val="12"/>
          <w:lang w:val="it-IT"/>
        </w:rPr>
        <w:t>re:</w:t>
      </w:r>
    </w:p>
    <w:p w:rsidR="00A97297" w:rsidRPr="00A97297" w:rsidRDefault="00A97297" w:rsidP="008911EA">
      <w:pPr>
        <w:pStyle w:val="NormlWeb"/>
        <w:numPr>
          <w:ilvl w:val="0"/>
          <w:numId w:val="15"/>
        </w:numPr>
        <w:spacing w:before="0" w:beforeAutospacing="0" w:after="0" w:afterAutospacing="0"/>
        <w:ind w:left="425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a települ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 k</w:t>
      </w:r>
      <w:r w:rsidRPr="00A97297">
        <w:rPr>
          <w:bCs/>
          <w:sz w:val="12"/>
          <w:szCs w:val="12"/>
          <w:lang w:val="sv-SE"/>
        </w:rPr>
        <w:t>ö</w:t>
      </w:r>
      <w:proofErr w:type="spellStart"/>
      <w:r w:rsidRPr="00A97297">
        <w:rPr>
          <w:bCs/>
          <w:sz w:val="12"/>
          <w:szCs w:val="12"/>
        </w:rPr>
        <w:t>zigazgatási</w:t>
      </w:r>
      <w:proofErr w:type="spellEnd"/>
      <w:r w:rsidRPr="00A97297">
        <w:rPr>
          <w:bCs/>
          <w:sz w:val="12"/>
          <w:szCs w:val="12"/>
        </w:rPr>
        <w:t xml:space="preserve"> határán belül találhat</w:t>
      </w:r>
      <w:r w:rsidRPr="00A97297">
        <w:rPr>
          <w:bCs/>
          <w:sz w:val="12"/>
          <w:szCs w:val="12"/>
          <w:lang w:val="es-ES_tradnl"/>
        </w:rPr>
        <w:t xml:space="preserve">ó </w:t>
      </w:r>
      <w:proofErr w:type="spellStart"/>
      <w:r w:rsidRPr="00A97297">
        <w:rPr>
          <w:bCs/>
          <w:sz w:val="12"/>
          <w:szCs w:val="12"/>
        </w:rPr>
        <w:t>orszá</w:t>
      </w:r>
      <w:proofErr w:type="spellEnd"/>
      <w:r w:rsidRPr="00A97297">
        <w:rPr>
          <w:bCs/>
          <w:sz w:val="12"/>
          <w:szCs w:val="12"/>
          <w:lang w:val="pt-PT"/>
        </w:rPr>
        <w:t>gos f</w:t>
      </w:r>
      <w:r w:rsidRPr="00A97297">
        <w:rPr>
          <w:bCs/>
          <w:sz w:val="12"/>
          <w:szCs w:val="12"/>
        </w:rPr>
        <w:t>ők</w:t>
      </w:r>
      <w:r w:rsidRPr="00A97297">
        <w:rPr>
          <w:bCs/>
          <w:sz w:val="12"/>
          <w:szCs w:val="12"/>
          <w:lang w:val="sv-SE"/>
        </w:rPr>
        <w:t>ö</w:t>
      </w:r>
      <w:proofErr w:type="spellStart"/>
      <w:r w:rsidRPr="00A97297">
        <w:rPr>
          <w:bCs/>
          <w:sz w:val="12"/>
          <w:szCs w:val="12"/>
        </w:rPr>
        <w:t>zleked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utak belterületi átkel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</w:t>
      </w:r>
      <w:proofErr w:type="spellStart"/>
      <w:r w:rsidRPr="00A97297">
        <w:rPr>
          <w:bCs/>
          <w:sz w:val="12"/>
          <w:szCs w:val="12"/>
        </w:rPr>
        <w:t>szakaszá</w:t>
      </w:r>
      <w:r w:rsidRPr="00A97297">
        <w:rPr>
          <w:bCs/>
          <w:sz w:val="12"/>
          <w:szCs w:val="12"/>
          <w:lang w:val="de-DE"/>
        </w:rPr>
        <w:t>val</w:t>
      </w:r>
      <w:proofErr w:type="spellEnd"/>
      <w:r w:rsidRPr="00A97297">
        <w:rPr>
          <w:bCs/>
          <w:sz w:val="12"/>
          <w:szCs w:val="12"/>
          <w:lang w:val="de-DE"/>
        </w:rPr>
        <w:t xml:space="preserve"> hat</w:t>
      </w:r>
      <w:r w:rsidRPr="00A97297">
        <w:rPr>
          <w:bCs/>
          <w:sz w:val="12"/>
          <w:szCs w:val="12"/>
        </w:rPr>
        <w:t>áros telken, az utcai telekhatárát</w:t>
      </w:r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>l m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rt</w:t>
      </w:r>
      <w:proofErr w:type="spellEnd"/>
      <w:r w:rsidRPr="00A97297">
        <w:rPr>
          <w:bCs/>
          <w:sz w:val="12"/>
          <w:szCs w:val="12"/>
        </w:rPr>
        <w:t xml:space="preserve"> 20 m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  <w:lang w:val="nl-NL"/>
        </w:rPr>
        <w:t>teren bel</w:t>
      </w:r>
      <w:r w:rsidRPr="00A97297">
        <w:rPr>
          <w:bCs/>
          <w:sz w:val="12"/>
          <w:szCs w:val="12"/>
        </w:rPr>
        <w:t xml:space="preserve">üli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</w:t>
      </w:r>
      <w:proofErr w:type="spellEnd"/>
      <w:r w:rsidRPr="00A97297">
        <w:rPr>
          <w:bCs/>
          <w:sz w:val="12"/>
          <w:szCs w:val="12"/>
        </w:rPr>
        <w:t>,</w:t>
      </w:r>
    </w:p>
    <w:p w:rsidR="00A97297" w:rsidRPr="00A97297" w:rsidRDefault="00A97297" w:rsidP="008911EA">
      <w:pPr>
        <w:pStyle w:val="NormlWeb"/>
        <w:numPr>
          <w:ilvl w:val="0"/>
          <w:numId w:val="15"/>
        </w:numPr>
        <w:spacing w:before="0" w:beforeAutospacing="0" w:after="0" w:afterAutospacing="0"/>
        <w:ind w:left="425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lastRenderedPageBreak/>
        <w:t>az 1. mell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klet</w:t>
      </w:r>
      <w:proofErr w:type="spellEnd"/>
      <w:r w:rsidRPr="00A97297">
        <w:rPr>
          <w:bCs/>
          <w:sz w:val="12"/>
          <w:szCs w:val="12"/>
        </w:rPr>
        <w:t xml:space="preserve"> szerint lehatárolt, települ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sk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 xml:space="preserve">pi </w:t>
      </w:r>
      <w:proofErr w:type="spellStart"/>
      <w:r w:rsidRPr="00A97297">
        <w:rPr>
          <w:bCs/>
          <w:sz w:val="12"/>
          <w:szCs w:val="12"/>
        </w:rPr>
        <w:t>szempontb</w:t>
      </w:r>
      <w:proofErr w:type="spellEnd"/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>l meghatároz</w:t>
      </w:r>
      <w:r w:rsidRPr="00A97297">
        <w:rPr>
          <w:bCs/>
          <w:sz w:val="12"/>
          <w:szCs w:val="12"/>
          <w:lang w:val="es-ES_tradnl"/>
        </w:rPr>
        <w:t xml:space="preserve">ó </w:t>
      </w:r>
      <w:r w:rsidRPr="00A97297">
        <w:rPr>
          <w:bCs/>
          <w:sz w:val="12"/>
          <w:szCs w:val="12"/>
        </w:rPr>
        <w:t xml:space="preserve">táj- 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  <w:lang w:val="pt-PT"/>
        </w:rPr>
        <w:t>s term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szetv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delmi</w:t>
      </w:r>
      <w:proofErr w:type="spellEnd"/>
      <w:r w:rsidRPr="00A97297">
        <w:rPr>
          <w:bCs/>
          <w:sz w:val="12"/>
          <w:szCs w:val="12"/>
        </w:rPr>
        <w:t xml:space="preserve"> területeken belüli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</w:t>
      </w:r>
      <w:proofErr w:type="spellEnd"/>
      <w:r w:rsidRPr="00A97297">
        <w:rPr>
          <w:bCs/>
          <w:sz w:val="12"/>
          <w:szCs w:val="12"/>
        </w:rPr>
        <w:t>,</w:t>
      </w:r>
    </w:p>
    <w:p w:rsidR="00A97297" w:rsidRPr="00A97297" w:rsidRDefault="00A97297" w:rsidP="008911EA">
      <w:pPr>
        <w:pStyle w:val="NormlWeb"/>
        <w:numPr>
          <w:ilvl w:val="0"/>
          <w:numId w:val="15"/>
        </w:numPr>
        <w:spacing w:before="0" w:beforeAutospacing="0" w:after="0" w:afterAutospacing="0"/>
        <w:ind w:left="425"/>
        <w:rPr>
          <w:bCs/>
          <w:sz w:val="12"/>
          <w:szCs w:val="12"/>
          <w:lang w:val="de-DE"/>
        </w:rPr>
      </w:pPr>
      <w:proofErr w:type="spellStart"/>
      <w:r w:rsidRPr="00A97297">
        <w:rPr>
          <w:bCs/>
          <w:sz w:val="12"/>
          <w:szCs w:val="12"/>
          <w:lang w:val="de-DE"/>
        </w:rPr>
        <w:t>kiv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ve</w:t>
      </w:r>
      <w:proofErr w:type="spellEnd"/>
      <w:r w:rsidRPr="00A97297">
        <w:rPr>
          <w:bCs/>
          <w:sz w:val="12"/>
          <w:szCs w:val="12"/>
        </w:rPr>
        <w:t>, ha ugyanazon tárgyban v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lem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nyez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eljárás lefolytatásra került.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425"/>
        <w:rPr>
          <w:bCs/>
          <w:iCs/>
          <w:sz w:val="12"/>
          <w:szCs w:val="12"/>
          <w:lang w:val="en-US"/>
        </w:rPr>
      </w:pPr>
    </w:p>
    <w:p w:rsidR="00A97297" w:rsidRPr="00A97297" w:rsidRDefault="00A97297" w:rsidP="008911EA">
      <w:pPr>
        <w:pStyle w:val="NormlWeb"/>
        <w:numPr>
          <w:ilvl w:val="0"/>
          <w:numId w:val="14"/>
        </w:numPr>
        <w:spacing w:before="0" w:beforeAutospacing="0" w:after="0" w:afterAutospacing="0"/>
        <w:ind w:left="425"/>
        <w:rPr>
          <w:bCs/>
          <w:sz w:val="12"/>
          <w:szCs w:val="12"/>
          <w:lang w:val="fr-FR"/>
        </w:rPr>
      </w:pPr>
      <w:r w:rsidRPr="00A97297">
        <w:rPr>
          <w:bCs/>
          <w:sz w:val="12"/>
          <w:szCs w:val="12"/>
          <w:lang w:val="fr-FR"/>
        </w:rPr>
        <w:t>A településké</w:t>
      </w:r>
      <w:r w:rsidRPr="00A97297">
        <w:rPr>
          <w:bCs/>
          <w:sz w:val="12"/>
          <w:szCs w:val="12"/>
          <w:lang w:val="it-IT"/>
        </w:rPr>
        <w:t xml:space="preserve">pi </w:t>
      </w:r>
      <w:r w:rsidRPr="00A97297">
        <w:rPr>
          <w:bCs/>
          <w:sz w:val="12"/>
          <w:szCs w:val="12"/>
          <w:lang w:val="fr-FR"/>
        </w:rPr>
        <w:t>bejelentési eljárást az alábbi tevékenységek megkezdé</w:t>
      </w:r>
      <w:r w:rsidRPr="00A97297">
        <w:rPr>
          <w:bCs/>
          <w:sz w:val="12"/>
          <w:szCs w:val="12"/>
          <w:lang w:val="es-ES_tradnl"/>
        </w:rPr>
        <w:t>se el</w:t>
      </w:r>
      <w:r w:rsidRPr="00A97297">
        <w:rPr>
          <w:bCs/>
          <w:sz w:val="12"/>
          <w:szCs w:val="12"/>
          <w:lang w:val="fr-FR"/>
        </w:rPr>
        <w:t>őtt kell lefolytatni:</w:t>
      </w:r>
    </w:p>
    <w:p w:rsidR="00A97297" w:rsidRPr="00A97297" w:rsidRDefault="00A97297" w:rsidP="008911EA">
      <w:pPr>
        <w:pStyle w:val="NormlWeb"/>
        <w:numPr>
          <w:ilvl w:val="0"/>
          <w:numId w:val="16"/>
        </w:numPr>
        <w:spacing w:before="0" w:beforeAutospacing="0" w:after="0" w:afterAutospacing="0"/>
        <w:ind w:left="425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 xml:space="preserve">az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sügyi</w:t>
      </w:r>
      <w:proofErr w:type="spellEnd"/>
      <w:r w:rsidRPr="00A97297">
        <w:rPr>
          <w:bCs/>
          <w:sz w:val="12"/>
          <w:szCs w:val="12"/>
        </w:rPr>
        <w:t xml:space="preserve"> 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 xml:space="preserve">s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s-felügyeleti hat</w:t>
      </w:r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 xml:space="preserve">sági </w:t>
      </w:r>
      <w:proofErr w:type="spellStart"/>
      <w:r w:rsidRPr="00A97297">
        <w:rPr>
          <w:bCs/>
          <w:sz w:val="12"/>
          <w:szCs w:val="12"/>
        </w:rPr>
        <w:t>eljárásokr</w:t>
      </w:r>
      <w:proofErr w:type="spellEnd"/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 xml:space="preserve">l 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 xml:space="preserve">s </w:t>
      </w:r>
      <w:proofErr w:type="spellStart"/>
      <w:r w:rsidRPr="00A97297">
        <w:rPr>
          <w:bCs/>
          <w:sz w:val="12"/>
          <w:szCs w:val="12"/>
        </w:rPr>
        <w:t>ellenőrz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sekről</w:t>
      </w:r>
      <w:proofErr w:type="spellEnd"/>
      <w:r w:rsidRPr="00A97297">
        <w:rPr>
          <w:bCs/>
          <w:sz w:val="12"/>
          <w:szCs w:val="12"/>
        </w:rPr>
        <w:t xml:space="preserve">, valamint az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sügyi</w:t>
      </w:r>
      <w:proofErr w:type="spellEnd"/>
      <w:r w:rsidRPr="00A97297">
        <w:rPr>
          <w:bCs/>
          <w:sz w:val="12"/>
          <w:szCs w:val="12"/>
        </w:rPr>
        <w:t xml:space="preserve"> hat</w:t>
      </w:r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 xml:space="preserve">sági </w:t>
      </w:r>
      <w:proofErr w:type="spellStart"/>
      <w:r w:rsidRPr="00A97297">
        <w:rPr>
          <w:bCs/>
          <w:sz w:val="12"/>
          <w:szCs w:val="12"/>
        </w:rPr>
        <w:t>szolgáltatásr</w:t>
      </w:r>
      <w:proofErr w:type="spellEnd"/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 xml:space="preserve">l </w:t>
      </w:r>
      <w:proofErr w:type="spellStart"/>
      <w:r w:rsidRPr="00A97297">
        <w:rPr>
          <w:bCs/>
          <w:sz w:val="12"/>
          <w:szCs w:val="12"/>
        </w:rPr>
        <w:t>sz</w:t>
      </w:r>
      <w:proofErr w:type="spellEnd"/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>l</w:t>
      </w:r>
      <w:r w:rsidRPr="00A97297">
        <w:rPr>
          <w:bCs/>
          <w:sz w:val="12"/>
          <w:szCs w:val="12"/>
          <w:lang w:val="es-ES_tradnl"/>
        </w:rPr>
        <w:t xml:space="preserve">ó </w:t>
      </w:r>
      <w:r w:rsidRPr="00A97297">
        <w:rPr>
          <w:bCs/>
          <w:sz w:val="12"/>
          <w:szCs w:val="12"/>
        </w:rPr>
        <w:t>312/2012. (XI. 8.) kormányrendelet 1. mell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klet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ben</w:t>
      </w:r>
      <w:proofErr w:type="spellEnd"/>
      <w:r w:rsidRPr="00A97297">
        <w:rPr>
          <w:bCs/>
          <w:sz w:val="12"/>
          <w:szCs w:val="12"/>
        </w:rPr>
        <w:t xml:space="preserve"> felsorolt,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enged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  <w:lang w:val="en-US"/>
        </w:rPr>
        <w:t>ly</w:t>
      </w:r>
      <w:proofErr w:type="spellEnd"/>
      <w:r w:rsidRPr="00A97297">
        <w:rPr>
          <w:bCs/>
          <w:sz w:val="12"/>
          <w:szCs w:val="12"/>
          <w:lang w:val="en-US"/>
        </w:rPr>
        <w:t xml:space="preserve"> n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lkül</w:t>
      </w:r>
      <w:proofErr w:type="spellEnd"/>
      <w:r w:rsidRPr="00A97297">
        <w:rPr>
          <w:bCs/>
          <w:sz w:val="12"/>
          <w:szCs w:val="12"/>
        </w:rPr>
        <w:t xml:space="preserve"> v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gezhető</w:t>
      </w:r>
      <w:proofErr w:type="spellEnd"/>
      <w:r w:rsidRPr="00A97297">
        <w:rPr>
          <w:bCs/>
          <w:sz w:val="12"/>
          <w:szCs w:val="12"/>
        </w:rPr>
        <w:t xml:space="preserve"> épít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munkák tekintetében: 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aa</w:t>
      </w:r>
      <w:proofErr w:type="spellEnd"/>
      <w:r w:rsidRPr="00A97297">
        <w:rPr>
          <w:bCs/>
          <w:sz w:val="12"/>
          <w:szCs w:val="12"/>
        </w:rPr>
        <w:t>) építmény átalakítása, felújítása, helyreállítása, korszerűsítése, homlokzatának megváltoztatása, kivéve zártsorú vagy ikres beépítésű építmény esetén, ha e tevékenységek a csatlakozó építmény alapozását vagy tartószerkezetét is érintik,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gramStart"/>
      <w:r w:rsidRPr="00A97297">
        <w:rPr>
          <w:bCs/>
          <w:sz w:val="12"/>
          <w:szCs w:val="12"/>
        </w:rPr>
        <w:t>ab</w:t>
      </w:r>
      <w:proofErr w:type="gramEnd"/>
      <w:r w:rsidRPr="00A97297">
        <w:rPr>
          <w:bCs/>
          <w:sz w:val="12"/>
          <w:szCs w:val="12"/>
        </w:rPr>
        <w:t>) meglévő építmény utólagos hőszigetelése, homlokzati nyílászáró cseréje, a homlokzatfelület színezése, a homlokzat felületképzésének megváltoztatása,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ac</w:t>
      </w:r>
      <w:proofErr w:type="spellEnd"/>
      <w:r w:rsidRPr="00A97297">
        <w:rPr>
          <w:bCs/>
          <w:sz w:val="12"/>
          <w:szCs w:val="12"/>
        </w:rPr>
        <w:t>) új, önálló (homlokzati falhoz rögzített vagy szabadon álló) égéstermék-elvezető kémény építése melynek magassága a 6,0 m-t nem haladja meg,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gramStart"/>
      <w:r w:rsidRPr="00A97297">
        <w:rPr>
          <w:bCs/>
          <w:sz w:val="12"/>
          <w:szCs w:val="12"/>
        </w:rPr>
        <w:t>ad</w:t>
      </w:r>
      <w:proofErr w:type="gramEnd"/>
      <w:r w:rsidRPr="00A97297">
        <w:rPr>
          <w:bCs/>
          <w:sz w:val="12"/>
          <w:szCs w:val="12"/>
        </w:rPr>
        <w:t>) az épület homlokzatához illesztett előtető, védőtető, ernyőszerkezet építése, meglévő felújítása, helyreállítása, átalakítása, korszerűsítése, bővítése, megváltoztatása,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ae</w:t>
      </w:r>
      <w:proofErr w:type="spellEnd"/>
      <w:r w:rsidRPr="00A97297">
        <w:rPr>
          <w:bCs/>
          <w:sz w:val="12"/>
          <w:szCs w:val="12"/>
        </w:rPr>
        <w:t>) épületben az önálló rendeltetési egységek számának változtatása,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af</w:t>
      </w:r>
      <w:proofErr w:type="spellEnd"/>
      <w:r w:rsidRPr="00A97297">
        <w:rPr>
          <w:bCs/>
          <w:sz w:val="12"/>
          <w:szCs w:val="12"/>
        </w:rPr>
        <w:t>) a kereskedelmi, vendéglátó rendeltetésű épület építése, bővítése, amelynek mérete az építési tevékenység után sem haladja meg a nettó 20,0 m2 alapterületet,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ag</w:t>
      </w:r>
      <w:proofErr w:type="spellEnd"/>
      <w:r w:rsidRPr="00A97297">
        <w:rPr>
          <w:bCs/>
          <w:sz w:val="12"/>
          <w:szCs w:val="12"/>
        </w:rPr>
        <w:t>) nem emberi tartózkodásra szolgáló építmény építése, átalakítása, felújítása, valamint bővítése, amelynek mérete az építési tevékenység után sem haladja meg a nettó 100 m3 térfogatot és 4,5 m gerincmagasságot,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gramStart"/>
      <w:r w:rsidRPr="00A97297">
        <w:rPr>
          <w:bCs/>
          <w:sz w:val="12"/>
          <w:szCs w:val="12"/>
        </w:rPr>
        <w:t>ah</w:t>
      </w:r>
      <w:proofErr w:type="gramEnd"/>
      <w:r w:rsidRPr="00A97297">
        <w:rPr>
          <w:bCs/>
          <w:sz w:val="12"/>
          <w:szCs w:val="12"/>
        </w:rPr>
        <w:t>) önálló reklámtartó építmény építése, meglévő felújítása, helyreállítása, átalakítása, korszerűsítése, bővítése, megváltoztatása,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ai</w:t>
      </w:r>
      <w:proofErr w:type="spellEnd"/>
      <w:r w:rsidRPr="00A97297">
        <w:rPr>
          <w:bCs/>
          <w:sz w:val="12"/>
          <w:szCs w:val="12"/>
        </w:rPr>
        <w:t>) szobor, emlékmű, kereszt, emlékjel építése, elhelyezése, ha annak a talapzatával együtt mért magassága nem haladja meg a 6,0 m-t,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gramStart"/>
      <w:r w:rsidRPr="00A97297">
        <w:rPr>
          <w:bCs/>
          <w:sz w:val="12"/>
          <w:szCs w:val="12"/>
        </w:rPr>
        <w:t>aj</w:t>
      </w:r>
      <w:proofErr w:type="gramEnd"/>
      <w:r w:rsidRPr="00A97297">
        <w:rPr>
          <w:bCs/>
          <w:sz w:val="12"/>
          <w:szCs w:val="12"/>
        </w:rPr>
        <w:t>) emlékfal építése, amelynek talapzatával együtt mért magassága nem haladja meg a 3,0 m-t,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ak</w:t>
      </w:r>
      <w:proofErr w:type="spellEnd"/>
      <w:r w:rsidRPr="00A97297">
        <w:rPr>
          <w:bCs/>
          <w:sz w:val="12"/>
          <w:szCs w:val="12"/>
        </w:rPr>
        <w:t xml:space="preserve">) park, játszótér, sportpálya megfelelőségi igazolással - vagy 2013. július </w:t>
      </w:r>
      <w:proofErr w:type="gramStart"/>
      <w:r w:rsidRPr="00A97297">
        <w:rPr>
          <w:bCs/>
          <w:sz w:val="12"/>
          <w:szCs w:val="12"/>
        </w:rPr>
        <w:t>1-je után</w:t>
      </w:r>
      <w:proofErr w:type="gramEnd"/>
      <w:r w:rsidRPr="00A97297">
        <w:rPr>
          <w:bCs/>
          <w:sz w:val="12"/>
          <w:szCs w:val="12"/>
        </w:rPr>
        <w:t xml:space="preserve"> gyártott szerkezetek esetében teljesítménynyilatkozattal - rendelkező műtárgyainak építése, egyéb építési tevékenység végzése,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proofErr w:type="gramStart"/>
      <w:r w:rsidRPr="00A97297">
        <w:rPr>
          <w:bCs/>
          <w:sz w:val="12"/>
          <w:szCs w:val="12"/>
        </w:rPr>
        <w:t>al</w:t>
      </w:r>
      <w:proofErr w:type="spellEnd"/>
      <w:proofErr w:type="gramEnd"/>
      <w:r w:rsidRPr="00A97297">
        <w:rPr>
          <w:bCs/>
          <w:sz w:val="12"/>
          <w:szCs w:val="12"/>
        </w:rPr>
        <w:t>) megfelelőség-igazolással - vagy 2013. július 1-je után gyártott szerkezetek esetében teljesítménynyilatkozattal - rendelkező építményszerkezetű és legfeljebb 180 napig fennálló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1) rendezvényeket kiszolgáló színpad, színpadi tető, lelátó, mutatványos, szórakoztató, vendéglátó, kereskedelmi, valamint előadás tartására szolgáló építmény,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2) kiállítási vagy elsősegélyt nyújtó építmény,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3) levegővel felfújt vagy feszített fedések (sátorszerkezetek),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4) ideiglenes fedett lovarda,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am) legfeljebb 50 fő egyidejű tartózkodására alkalmas - az Országos Tűzvédelmi Szabályzat szerinti - állvány jellegű építmény építése.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an) növénytermesztésre szolgáló üvegház építése, bővítése, meglévő felújítása, helyreállítása, átalakítása, korszerűsítése, megváltoztatása,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ao</w:t>
      </w:r>
      <w:proofErr w:type="spellEnd"/>
      <w:r w:rsidRPr="00A97297">
        <w:rPr>
          <w:bCs/>
          <w:sz w:val="12"/>
          <w:szCs w:val="12"/>
        </w:rPr>
        <w:t>) növénytermesztésre szolgáló fóliasátor építése, bővítése, meglévő felújítása, helyreállítása, átalakítása, korszerűsítése, megváltoztatása,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ap</w:t>
      </w:r>
      <w:proofErr w:type="spellEnd"/>
      <w:r w:rsidRPr="00A97297">
        <w:rPr>
          <w:bCs/>
          <w:sz w:val="12"/>
          <w:szCs w:val="12"/>
        </w:rPr>
        <w:t>) a 6,0 m vagy annál kisebb magasságú, a 60 m3 vagy annál kisebb térfogatú siló, ömlesztettanyag-tároló, nem veszélyes folyadékok tárolója, nem veszélyes anyagot tartalmazó, nyomástartó edénynek nem minősülő, föld feletti vagy alatti tartály, tároló elhelyezéséhez szükséges építmény építése, meglévő felújítása, helyreállítása, átalakítása, korszerűsítése, bővítése,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aq</w:t>
      </w:r>
      <w:proofErr w:type="spellEnd"/>
      <w:r w:rsidRPr="00A97297">
        <w:rPr>
          <w:bCs/>
          <w:sz w:val="12"/>
          <w:szCs w:val="12"/>
        </w:rPr>
        <w:t>) a telek természetes terepszintjének építési tevékenységgel összefüggő, 1,0 m-nél nem nagyobb mértékű, végleges jellegű megváltoztatása,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ar</w:t>
      </w:r>
      <w:proofErr w:type="spellEnd"/>
      <w:r w:rsidRPr="00A97297">
        <w:rPr>
          <w:bCs/>
          <w:sz w:val="12"/>
          <w:szCs w:val="12"/>
        </w:rPr>
        <w:t>) támfal építése, bővítése, meglévő felújítása, helyreállítása, átalakítása, korszerűsítése, megváltoztatása, amelynek mérete az építési tevékenységgel nem haladja meg a rendezett alsó terepszinttől számított 1,5 m magasságot,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as</w:t>
      </w:r>
      <w:proofErr w:type="spellEnd"/>
      <w:r w:rsidRPr="00A97297">
        <w:rPr>
          <w:bCs/>
          <w:sz w:val="12"/>
          <w:szCs w:val="12"/>
        </w:rPr>
        <w:t>) kerítés, kerti építmény, tereplépcső, járda és lejtő, háztartási célú kemence, húsfüstölő, jégverem, valamint zöldségverem építése, építménynek minősülő növénytámasz, növényt felfuttató rács építése, meglévő felújítása, helyreállítása, átalakítása, korszerűsítése, bővítése,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at</w:t>
      </w:r>
      <w:proofErr w:type="spellEnd"/>
      <w:r w:rsidRPr="00A97297">
        <w:rPr>
          <w:bCs/>
          <w:sz w:val="12"/>
          <w:szCs w:val="12"/>
        </w:rPr>
        <w:t>) mobil illemhely, mobil mosdó, mobil zuhanyozó elhelyezése, árnyékszék építése, meglévő felújítása, helyreállítása, átalakítása, korszerűsítése, bővítése,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gramStart"/>
      <w:r w:rsidRPr="00A97297">
        <w:rPr>
          <w:bCs/>
          <w:sz w:val="12"/>
          <w:szCs w:val="12"/>
        </w:rPr>
        <w:t>au</w:t>
      </w:r>
      <w:proofErr w:type="gramEnd"/>
      <w:r w:rsidRPr="00A97297">
        <w:rPr>
          <w:bCs/>
          <w:sz w:val="12"/>
          <w:szCs w:val="12"/>
        </w:rPr>
        <w:t>) napenergia-kollektor, szellőző-, klíma-, riasztóberendezés, villámhárító-berendezés, áru- és pénzautomata, kerékpártartó, zászlótartó építményen vagy építményben való elhelyezése,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av</w:t>
      </w:r>
      <w:proofErr w:type="spellEnd"/>
      <w:r w:rsidRPr="00A97297">
        <w:rPr>
          <w:bCs/>
          <w:sz w:val="12"/>
          <w:szCs w:val="12"/>
        </w:rPr>
        <w:t>) építménynek minősülő, háztartási hulladék elhelyezésére szolgáló hulladékgyűjtő és - tároló, sorompó, árnyékoló elhelyezése.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aw</w:t>
      </w:r>
      <w:proofErr w:type="spellEnd"/>
      <w:r w:rsidRPr="00A97297">
        <w:rPr>
          <w:bCs/>
          <w:sz w:val="12"/>
          <w:szCs w:val="12"/>
        </w:rPr>
        <w:t>) zászlótartó oszlop (zászlórúd) építése, amelynek terepszinttől mért magassága a 6,0 métert nem haladja meg,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ax</w:t>
      </w:r>
      <w:proofErr w:type="spellEnd"/>
      <w:r w:rsidRPr="00A97297">
        <w:rPr>
          <w:bCs/>
          <w:sz w:val="12"/>
          <w:szCs w:val="12"/>
        </w:rPr>
        <w:t>) a magasles, vadetető, erdei építmény, kilátó építése, amelynek a terepcsatlakozástól mért legfelső pontja az 5,0 m-t nem haladja meg,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1133"/>
        <w:rPr>
          <w:bCs/>
          <w:sz w:val="12"/>
          <w:szCs w:val="12"/>
        </w:rPr>
      </w:pPr>
      <w:proofErr w:type="gramStart"/>
      <w:r w:rsidRPr="00A97297">
        <w:rPr>
          <w:bCs/>
          <w:sz w:val="12"/>
          <w:szCs w:val="12"/>
        </w:rPr>
        <w:t>az</w:t>
      </w:r>
      <w:proofErr w:type="gramEnd"/>
      <w:r w:rsidRPr="00A97297">
        <w:rPr>
          <w:bCs/>
          <w:sz w:val="12"/>
          <w:szCs w:val="12"/>
        </w:rPr>
        <w:t>) közterületen, filmforgatáshoz kapcsolódó építmény építése.</w:t>
      </w:r>
    </w:p>
    <w:p w:rsidR="00A97297" w:rsidRPr="00A97297" w:rsidRDefault="00A97297" w:rsidP="008911EA">
      <w:pPr>
        <w:pStyle w:val="NormlWeb"/>
        <w:numPr>
          <w:ilvl w:val="0"/>
          <w:numId w:val="16"/>
        </w:numPr>
        <w:spacing w:before="0" w:beforeAutospacing="0" w:after="0" w:afterAutospacing="0"/>
        <w:ind w:left="566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 xml:space="preserve">minden olyan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nynek</w:t>
      </w:r>
      <w:proofErr w:type="spellEnd"/>
      <w:r w:rsidRPr="00A97297">
        <w:rPr>
          <w:bCs/>
          <w:sz w:val="12"/>
          <w:szCs w:val="12"/>
        </w:rPr>
        <w:t xml:space="preserve"> nem minősülő, de huzamos emberi tart</w:t>
      </w:r>
      <w:r w:rsidRPr="00A97297">
        <w:rPr>
          <w:bCs/>
          <w:sz w:val="12"/>
          <w:szCs w:val="12"/>
          <w:lang w:val="es-ES_tradnl"/>
        </w:rPr>
        <w:t>ó</w:t>
      </w:r>
      <w:proofErr w:type="spellStart"/>
      <w:r w:rsidRPr="00A97297">
        <w:rPr>
          <w:bCs/>
          <w:sz w:val="12"/>
          <w:szCs w:val="12"/>
        </w:rPr>
        <w:t>zkodásra</w:t>
      </w:r>
      <w:proofErr w:type="spellEnd"/>
      <w:r w:rsidRPr="00A97297">
        <w:rPr>
          <w:bCs/>
          <w:sz w:val="12"/>
          <w:szCs w:val="12"/>
        </w:rPr>
        <w:t xml:space="preserve"> alkalmas mobil </w:t>
      </w:r>
      <w:proofErr w:type="spellStart"/>
      <w:r w:rsidRPr="00A97297">
        <w:rPr>
          <w:bCs/>
          <w:sz w:val="12"/>
          <w:szCs w:val="12"/>
        </w:rPr>
        <w:t>eszk</w:t>
      </w:r>
      <w:proofErr w:type="spellEnd"/>
      <w:r w:rsidRPr="00A97297">
        <w:rPr>
          <w:bCs/>
          <w:sz w:val="12"/>
          <w:szCs w:val="12"/>
          <w:lang w:val="sv-SE"/>
        </w:rPr>
        <w:t>ö</w:t>
      </w:r>
      <w:r w:rsidRPr="00A97297">
        <w:rPr>
          <w:bCs/>
          <w:sz w:val="12"/>
          <w:szCs w:val="12"/>
        </w:rPr>
        <w:t>z (</w:t>
      </w:r>
      <w:proofErr w:type="spellStart"/>
      <w:r w:rsidRPr="00A97297">
        <w:rPr>
          <w:bCs/>
          <w:sz w:val="12"/>
          <w:szCs w:val="12"/>
        </w:rPr>
        <w:t>kont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ner</w:t>
      </w:r>
      <w:proofErr w:type="spellEnd"/>
      <w:r w:rsidRPr="00A97297">
        <w:rPr>
          <w:bCs/>
          <w:sz w:val="12"/>
          <w:szCs w:val="12"/>
        </w:rPr>
        <w:t>, lak</w:t>
      </w:r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>kocsi, sátor stb.), 30 napot meghalad</w:t>
      </w:r>
      <w:r w:rsidRPr="00A97297">
        <w:rPr>
          <w:bCs/>
          <w:sz w:val="12"/>
          <w:szCs w:val="12"/>
          <w:lang w:val="es-ES_tradnl"/>
        </w:rPr>
        <w:t xml:space="preserve">ó </w:t>
      </w:r>
      <w:r w:rsidRPr="00A97297">
        <w:rPr>
          <w:bCs/>
          <w:sz w:val="12"/>
          <w:szCs w:val="12"/>
        </w:rPr>
        <w:t xml:space="preserve">időtartamra terjedő és valamilyen emberi </w:t>
      </w:r>
      <w:proofErr w:type="spellStart"/>
      <w:r w:rsidRPr="00A97297">
        <w:rPr>
          <w:bCs/>
          <w:sz w:val="12"/>
          <w:szCs w:val="12"/>
        </w:rPr>
        <w:t>tev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kenys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  <w:lang w:val="en-US"/>
        </w:rPr>
        <w:t>g c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ljára</w:t>
      </w:r>
      <w:proofErr w:type="spellEnd"/>
      <w:r w:rsidRPr="00A97297">
        <w:rPr>
          <w:bCs/>
          <w:sz w:val="12"/>
          <w:szCs w:val="12"/>
        </w:rPr>
        <w:t xml:space="preserve"> (raktározás, árusítás) szolgál</w:t>
      </w:r>
      <w:r w:rsidRPr="00A97297">
        <w:rPr>
          <w:bCs/>
          <w:sz w:val="12"/>
          <w:szCs w:val="12"/>
          <w:lang w:val="es-ES_tradnl"/>
        </w:rPr>
        <w:t xml:space="preserve">ó </w:t>
      </w:r>
      <w:r w:rsidRPr="00A97297">
        <w:rPr>
          <w:bCs/>
          <w:sz w:val="12"/>
          <w:szCs w:val="12"/>
        </w:rPr>
        <w:t>letelepít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se eset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ben</w:t>
      </w:r>
      <w:proofErr w:type="spellEnd"/>
      <w:r w:rsidRPr="00A97297">
        <w:rPr>
          <w:bCs/>
          <w:sz w:val="12"/>
          <w:szCs w:val="12"/>
        </w:rPr>
        <w:t>;</w:t>
      </w:r>
    </w:p>
    <w:p w:rsidR="00A97297" w:rsidRPr="00A97297" w:rsidRDefault="00A97297" w:rsidP="008911EA">
      <w:pPr>
        <w:pStyle w:val="NormlWeb"/>
        <w:numPr>
          <w:ilvl w:val="0"/>
          <w:numId w:val="16"/>
        </w:numPr>
        <w:spacing w:before="0" w:beforeAutospacing="0" w:after="0" w:afterAutospacing="0"/>
        <w:ind w:left="566"/>
        <w:rPr>
          <w:bCs/>
          <w:sz w:val="12"/>
          <w:szCs w:val="12"/>
          <w:lang w:val="it-IT"/>
        </w:rPr>
      </w:pPr>
      <w:r w:rsidRPr="00A97297">
        <w:rPr>
          <w:bCs/>
          <w:sz w:val="12"/>
          <w:szCs w:val="12"/>
          <w:lang w:val="it-IT"/>
        </w:rPr>
        <w:t>megl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 xml:space="preserve">vő </w:t>
      </w:r>
      <w:proofErr w:type="spellStart"/>
      <w:r w:rsidRPr="00A97297">
        <w:rPr>
          <w:bCs/>
          <w:sz w:val="12"/>
          <w:szCs w:val="12"/>
        </w:rPr>
        <w:t>építm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nyek</w:t>
      </w:r>
      <w:proofErr w:type="spellEnd"/>
      <w:r w:rsidRPr="00A97297">
        <w:rPr>
          <w:bCs/>
          <w:sz w:val="12"/>
          <w:szCs w:val="12"/>
        </w:rPr>
        <w:t xml:space="preserve"> rendeltet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nek</w:t>
      </w:r>
      <w:proofErr w:type="spellEnd"/>
      <w:r w:rsidRPr="00A97297">
        <w:rPr>
          <w:bCs/>
          <w:sz w:val="12"/>
          <w:szCs w:val="12"/>
        </w:rPr>
        <w:t xml:space="preserve"> – r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szleges</w:t>
      </w:r>
      <w:proofErr w:type="spellEnd"/>
      <w:r w:rsidRPr="00A97297">
        <w:rPr>
          <w:bCs/>
          <w:sz w:val="12"/>
          <w:szCs w:val="12"/>
        </w:rPr>
        <w:t xml:space="preserve"> vagy teljes – megváltoztatása eset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 xml:space="preserve">n, valamint az </w:t>
      </w:r>
      <w:r w:rsidRPr="00A97297">
        <w:rPr>
          <w:bCs/>
          <w:sz w:val="12"/>
          <w:szCs w:val="12"/>
          <w:lang w:val="sv-SE"/>
        </w:rPr>
        <w:t>ö</w:t>
      </w:r>
      <w:proofErr w:type="spellStart"/>
      <w:r w:rsidRPr="00A97297">
        <w:rPr>
          <w:bCs/>
          <w:sz w:val="12"/>
          <w:szCs w:val="12"/>
        </w:rPr>
        <w:t>náll</w:t>
      </w:r>
      <w:proofErr w:type="spellEnd"/>
      <w:r w:rsidRPr="00A97297">
        <w:rPr>
          <w:bCs/>
          <w:sz w:val="12"/>
          <w:szCs w:val="12"/>
          <w:lang w:val="es-ES_tradnl"/>
        </w:rPr>
        <w:t xml:space="preserve">ó </w:t>
      </w:r>
      <w:r w:rsidRPr="00A97297">
        <w:rPr>
          <w:bCs/>
          <w:sz w:val="12"/>
          <w:szCs w:val="12"/>
        </w:rPr>
        <w:t>rendeltet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</w:t>
      </w:r>
      <w:proofErr w:type="spellStart"/>
      <w:r w:rsidRPr="00A97297">
        <w:rPr>
          <w:bCs/>
          <w:sz w:val="12"/>
          <w:szCs w:val="12"/>
        </w:rPr>
        <w:t>egys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gek</w:t>
      </w:r>
      <w:proofErr w:type="spellEnd"/>
      <w:r w:rsidRPr="00A97297">
        <w:rPr>
          <w:bCs/>
          <w:sz w:val="12"/>
          <w:szCs w:val="12"/>
        </w:rPr>
        <w:t xml:space="preserve"> számának változásakor,</w:t>
      </w:r>
    </w:p>
    <w:p w:rsidR="00A97297" w:rsidRPr="00A97297" w:rsidRDefault="00A97297" w:rsidP="008911EA">
      <w:pPr>
        <w:pStyle w:val="NormlWeb"/>
        <w:numPr>
          <w:ilvl w:val="0"/>
          <w:numId w:val="16"/>
        </w:numPr>
        <w:spacing w:before="0" w:beforeAutospacing="0" w:after="0" w:afterAutospacing="0"/>
        <w:ind w:left="566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a reklám elhelyez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si</w:t>
      </w:r>
      <w:proofErr w:type="spellEnd"/>
      <w:r w:rsidRPr="00A97297">
        <w:rPr>
          <w:bCs/>
          <w:sz w:val="12"/>
          <w:szCs w:val="12"/>
        </w:rPr>
        <w:t xml:space="preserve"> kormányrendeletben szereplő a reklámok 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 xml:space="preserve">s </w:t>
      </w:r>
      <w:proofErr w:type="spellStart"/>
      <w:r w:rsidRPr="00A97297">
        <w:rPr>
          <w:bCs/>
          <w:sz w:val="12"/>
          <w:szCs w:val="12"/>
        </w:rPr>
        <w:t>reklámhordoz</w:t>
      </w:r>
      <w:proofErr w:type="spellEnd"/>
      <w:r w:rsidRPr="00A97297">
        <w:rPr>
          <w:bCs/>
          <w:sz w:val="12"/>
          <w:szCs w:val="12"/>
          <w:lang w:val="es-ES_tradnl"/>
        </w:rPr>
        <w:t>ó</w:t>
      </w:r>
      <w:r w:rsidRPr="00A97297">
        <w:rPr>
          <w:bCs/>
          <w:sz w:val="12"/>
          <w:szCs w:val="12"/>
        </w:rPr>
        <w:t>k elhelyez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n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  <w:lang w:val="pt-PT"/>
        </w:rPr>
        <w:t>l minden esetben.</w:t>
      </w:r>
    </w:p>
    <w:p w:rsidR="00A97297" w:rsidRPr="00A97297" w:rsidRDefault="00A97297" w:rsidP="008911EA">
      <w:pPr>
        <w:pStyle w:val="NormlWeb"/>
        <w:numPr>
          <w:ilvl w:val="0"/>
          <w:numId w:val="16"/>
        </w:numPr>
        <w:spacing w:before="0" w:beforeAutospacing="0" w:after="0" w:afterAutospacing="0"/>
        <w:ind w:left="566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települ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sk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pet</w:t>
      </w:r>
      <w:proofErr w:type="spellEnd"/>
      <w:r w:rsidRPr="00A97297">
        <w:rPr>
          <w:bCs/>
          <w:sz w:val="12"/>
          <w:szCs w:val="12"/>
        </w:rPr>
        <w:t xml:space="preserve"> meghatároz</w:t>
      </w:r>
      <w:r w:rsidRPr="00A97297">
        <w:rPr>
          <w:bCs/>
          <w:sz w:val="12"/>
          <w:szCs w:val="12"/>
          <w:lang w:val="es-ES_tradnl"/>
        </w:rPr>
        <w:t xml:space="preserve">ó </w:t>
      </w:r>
      <w:r w:rsidRPr="00A97297">
        <w:rPr>
          <w:bCs/>
          <w:sz w:val="12"/>
          <w:szCs w:val="12"/>
        </w:rPr>
        <w:t xml:space="preserve">területen az 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pítm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nyek</w:t>
      </w:r>
      <w:proofErr w:type="spellEnd"/>
      <w:r w:rsidRPr="00A97297">
        <w:rPr>
          <w:bCs/>
          <w:sz w:val="12"/>
          <w:szCs w:val="12"/>
        </w:rPr>
        <w:t xml:space="preserve"> </w:t>
      </w:r>
      <w:proofErr w:type="spellStart"/>
      <w:r w:rsidRPr="00A97297">
        <w:rPr>
          <w:bCs/>
          <w:sz w:val="12"/>
          <w:szCs w:val="12"/>
        </w:rPr>
        <w:t>homlokzatá</w:t>
      </w:r>
      <w:proofErr w:type="spellEnd"/>
      <w:r w:rsidRPr="00A97297">
        <w:rPr>
          <w:bCs/>
          <w:sz w:val="12"/>
          <w:szCs w:val="12"/>
          <w:lang w:val="it-IT"/>
        </w:rPr>
        <w:t>ra: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566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ea</w:t>
      </w:r>
      <w:proofErr w:type="spellEnd"/>
      <w:r w:rsidRPr="00A97297">
        <w:rPr>
          <w:bCs/>
          <w:sz w:val="12"/>
          <w:szCs w:val="12"/>
        </w:rPr>
        <w:t>)</w:t>
      </w:r>
      <w:r w:rsidRPr="00A97297">
        <w:rPr>
          <w:bCs/>
          <w:sz w:val="12"/>
          <w:szCs w:val="12"/>
        </w:rPr>
        <w:tab/>
        <w:t>kirakat kialakítása,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566"/>
        <w:rPr>
          <w:bCs/>
          <w:sz w:val="12"/>
          <w:szCs w:val="12"/>
        </w:rPr>
      </w:pPr>
      <w:proofErr w:type="gramStart"/>
      <w:r w:rsidRPr="00A97297">
        <w:rPr>
          <w:bCs/>
          <w:sz w:val="12"/>
          <w:szCs w:val="12"/>
        </w:rPr>
        <w:t>eb</w:t>
      </w:r>
      <w:proofErr w:type="gramEnd"/>
      <w:r w:rsidRPr="00A97297">
        <w:rPr>
          <w:bCs/>
          <w:sz w:val="12"/>
          <w:szCs w:val="12"/>
        </w:rPr>
        <w:t>)</w:t>
      </w:r>
      <w:r w:rsidRPr="00A97297">
        <w:rPr>
          <w:bCs/>
          <w:sz w:val="12"/>
          <w:szCs w:val="12"/>
        </w:rPr>
        <w:tab/>
        <w:t>reklám-felületet is tartalmaz</w:t>
      </w:r>
      <w:r w:rsidRPr="00A97297">
        <w:rPr>
          <w:bCs/>
          <w:sz w:val="12"/>
          <w:szCs w:val="12"/>
          <w:lang w:val="es-ES_tradnl"/>
        </w:rPr>
        <w:t xml:space="preserve">ó </w:t>
      </w:r>
      <w:r w:rsidRPr="00A97297">
        <w:rPr>
          <w:bCs/>
          <w:sz w:val="12"/>
          <w:szCs w:val="12"/>
        </w:rPr>
        <w:t>elő</w:t>
      </w:r>
      <w:proofErr w:type="spellStart"/>
      <w:r w:rsidRPr="00A97297">
        <w:rPr>
          <w:bCs/>
          <w:sz w:val="12"/>
          <w:szCs w:val="12"/>
          <w:lang w:val="de-DE"/>
        </w:rPr>
        <w:t>tet</w:t>
      </w:r>
      <w:proofErr w:type="spellEnd"/>
      <w:r w:rsidRPr="00A97297">
        <w:rPr>
          <w:bCs/>
          <w:sz w:val="12"/>
          <w:szCs w:val="12"/>
        </w:rPr>
        <w:t xml:space="preserve">ő, </w:t>
      </w:r>
      <w:proofErr w:type="spellStart"/>
      <w:r w:rsidRPr="00A97297">
        <w:rPr>
          <w:bCs/>
          <w:sz w:val="12"/>
          <w:szCs w:val="12"/>
        </w:rPr>
        <w:t>napv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dő</w:t>
      </w:r>
      <w:proofErr w:type="spellEnd"/>
      <w:r w:rsidRPr="00A97297">
        <w:rPr>
          <w:bCs/>
          <w:sz w:val="12"/>
          <w:szCs w:val="12"/>
        </w:rPr>
        <w:t xml:space="preserve"> ponyva elhelyez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se,</w:t>
      </w:r>
    </w:p>
    <w:p w:rsidR="00A97297" w:rsidRPr="00A97297" w:rsidRDefault="00A97297" w:rsidP="008911EA">
      <w:pPr>
        <w:pStyle w:val="NormlWeb"/>
        <w:spacing w:before="0" w:beforeAutospacing="0" w:after="0" w:afterAutospacing="0"/>
        <w:ind w:left="566"/>
        <w:rPr>
          <w:bCs/>
          <w:sz w:val="12"/>
          <w:szCs w:val="12"/>
        </w:rPr>
      </w:pPr>
      <w:proofErr w:type="spellStart"/>
      <w:r w:rsidRPr="00A97297">
        <w:rPr>
          <w:bCs/>
          <w:sz w:val="12"/>
          <w:szCs w:val="12"/>
        </w:rPr>
        <w:t>ec</w:t>
      </w:r>
      <w:proofErr w:type="spellEnd"/>
      <w:r w:rsidRPr="00A97297">
        <w:rPr>
          <w:bCs/>
          <w:sz w:val="12"/>
          <w:szCs w:val="12"/>
        </w:rPr>
        <w:t>)</w:t>
      </w:r>
      <w:r w:rsidRPr="00A97297">
        <w:rPr>
          <w:bCs/>
          <w:sz w:val="12"/>
          <w:szCs w:val="12"/>
        </w:rPr>
        <w:tab/>
      </w:r>
      <w:r w:rsidRPr="00A97297">
        <w:rPr>
          <w:bCs/>
          <w:iCs/>
          <w:sz w:val="12"/>
          <w:szCs w:val="12"/>
        </w:rPr>
        <w:t>c</w:t>
      </w:r>
      <w:r w:rsidRPr="00A97297">
        <w:rPr>
          <w:bCs/>
          <w:iCs/>
          <w:sz w:val="12"/>
          <w:szCs w:val="12"/>
          <w:lang w:val="fr-FR"/>
        </w:rPr>
        <w:t>é</w:t>
      </w:r>
      <w:r w:rsidRPr="00A97297">
        <w:rPr>
          <w:bCs/>
          <w:iCs/>
          <w:sz w:val="12"/>
          <w:szCs w:val="12"/>
        </w:rPr>
        <w:t>g</w:t>
      </w:r>
      <w:r w:rsidRPr="00A97297">
        <w:rPr>
          <w:bCs/>
          <w:iCs/>
          <w:sz w:val="12"/>
          <w:szCs w:val="12"/>
          <w:lang w:val="fr-FR"/>
        </w:rPr>
        <w:t>é</w:t>
      </w:r>
      <w:r w:rsidRPr="00A97297">
        <w:rPr>
          <w:bCs/>
          <w:iCs/>
          <w:sz w:val="12"/>
          <w:szCs w:val="12"/>
        </w:rPr>
        <w:t>r</w:t>
      </w:r>
      <w:r w:rsidRPr="00A97297">
        <w:rPr>
          <w:bCs/>
          <w:sz w:val="12"/>
          <w:szCs w:val="12"/>
        </w:rPr>
        <w:t xml:space="preserve">, </w:t>
      </w:r>
      <w:r w:rsidRPr="00A97297">
        <w:rPr>
          <w:bCs/>
          <w:iCs/>
          <w:sz w:val="12"/>
          <w:szCs w:val="12"/>
        </w:rPr>
        <w:t>c</w:t>
      </w:r>
      <w:r w:rsidRPr="00A97297">
        <w:rPr>
          <w:bCs/>
          <w:iCs/>
          <w:sz w:val="12"/>
          <w:szCs w:val="12"/>
          <w:lang w:val="fr-FR"/>
        </w:rPr>
        <w:t>é</w:t>
      </w:r>
      <w:proofErr w:type="spellStart"/>
      <w:r w:rsidRPr="00A97297">
        <w:rPr>
          <w:bCs/>
          <w:iCs/>
          <w:sz w:val="12"/>
          <w:szCs w:val="12"/>
        </w:rPr>
        <w:t>gfelirat</w:t>
      </w:r>
      <w:proofErr w:type="spellEnd"/>
      <w:r w:rsidRPr="00A97297">
        <w:rPr>
          <w:bCs/>
          <w:sz w:val="12"/>
          <w:szCs w:val="12"/>
        </w:rPr>
        <w:t xml:space="preserve">, </w:t>
      </w:r>
      <w:r w:rsidRPr="00A97297">
        <w:rPr>
          <w:bCs/>
          <w:iCs/>
          <w:sz w:val="12"/>
          <w:szCs w:val="12"/>
        </w:rPr>
        <w:t>címtábla</w:t>
      </w:r>
      <w:r w:rsidRPr="00A97297">
        <w:rPr>
          <w:bCs/>
          <w:sz w:val="12"/>
          <w:szCs w:val="12"/>
        </w:rPr>
        <w:t xml:space="preserve"> elhelyez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se eset</w:t>
      </w:r>
      <w:r w:rsidRPr="00A97297">
        <w:rPr>
          <w:bCs/>
          <w:sz w:val="12"/>
          <w:szCs w:val="12"/>
          <w:lang w:val="fr-FR"/>
        </w:rPr>
        <w:t>é</w:t>
      </w:r>
      <w:r w:rsidRPr="00A97297">
        <w:rPr>
          <w:bCs/>
          <w:sz w:val="12"/>
          <w:szCs w:val="12"/>
        </w:rPr>
        <w:t>n.</w:t>
      </w:r>
    </w:p>
    <w:p w:rsidR="00A97297" w:rsidRPr="00A97297" w:rsidRDefault="00A97297" w:rsidP="008911EA">
      <w:pPr>
        <w:pStyle w:val="NormlWeb"/>
        <w:numPr>
          <w:ilvl w:val="0"/>
          <w:numId w:val="16"/>
        </w:numPr>
        <w:spacing w:before="0" w:beforeAutospacing="0" w:after="0" w:afterAutospacing="0"/>
        <w:ind w:left="566"/>
        <w:rPr>
          <w:bCs/>
          <w:sz w:val="12"/>
          <w:szCs w:val="12"/>
        </w:rPr>
      </w:pPr>
      <w:r w:rsidRPr="00A97297">
        <w:rPr>
          <w:bCs/>
          <w:sz w:val="12"/>
          <w:szCs w:val="12"/>
        </w:rPr>
        <w:t>települ</w:t>
      </w:r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sk</w:t>
      </w:r>
      <w:proofErr w:type="spellEnd"/>
      <w:r w:rsidRPr="00A97297">
        <w:rPr>
          <w:bCs/>
          <w:sz w:val="12"/>
          <w:szCs w:val="12"/>
          <w:lang w:val="fr-FR"/>
        </w:rPr>
        <w:t>é</w:t>
      </w:r>
      <w:proofErr w:type="spellStart"/>
      <w:r w:rsidRPr="00A97297">
        <w:rPr>
          <w:bCs/>
          <w:sz w:val="12"/>
          <w:szCs w:val="12"/>
        </w:rPr>
        <w:t>pet</w:t>
      </w:r>
      <w:proofErr w:type="spellEnd"/>
      <w:r w:rsidRPr="00A97297">
        <w:rPr>
          <w:bCs/>
          <w:sz w:val="12"/>
          <w:szCs w:val="12"/>
        </w:rPr>
        <w:t xml:space="preserve"> meghatároz</w:t>
      </w:r>
      <w:r w:rsidRPr="00A97297">
        <w:rPr>
          <w:bCs/>
          <w:sz w:val="12"/>
          <w:szCs w:val="12"/>
          <w:lang w:val="es-ES_tradnl"/>
        </w:rPr>
        <w:t xml:space="preserve">ó </w:t>
      </w:r>
      <w:proofErr w:type="spellStart"/>
      <w:r w:rsidRPr="00A97297">
        <w:rPr>
          <w:bCs/>
          <w:sz w:val="12"/>
          <w:szCs w:val="12"/>
        </w:rPr>
        <w:t>terü</w:t>
      </w:r>
      <w:proofErr w:type="spellEnd"/>
      <w:r w:rsidRPr="00A97297">
        <w:rPr>
          <w:bCs/>
          <w:sz w:val="12"/>
          <w:szCs w:val="12"/>
          <w:lang w:val="nl-NL"/>
        </w:rPr>
        <w:t xml:space="preserve">leten </w:t>
      </w:r>
      <w:r w:rsidRPr="00A97297">
        <w:rPr>
          <w:bCs/>
          <w:iCs/>
          <w:sz w:val="12"/>
          <w:szCs w:val="12"/>
        </w:rPr>
        <w:t>információs eszköz</w:t>
      </w:r>
      <w:r w:rsidRPr="00A97297">
        <w:rPr>
          <w:bCs/>
          <w:sz w:val="12"/>
          <w:szCs w:val="12"/>
        </w:rPr>
        <w:t xml:space="preserve"> </w:t>
      </w:r>
      <w:proofErr w:type="spellStart"/>
      <w:r w:rsidRPr="00A97297">
        <w:rPr>
          <w:bCs/>
          <w:sz w:val="12"/>
          <w:szCs w:val="12"/>
        </w:rPr>
        <w:t>elhelyzése</w:t>
      </w:r>
      <w:proofErr w:type="spellEnd"/>
      <w:r w:rsidRPr="00A97297">
        <w:rPr>
          <w:bCs/>
          <w:sz w:val="12"/>
          <w:szCs w:val="12"/>
        </w:rPr>
        <w:t xml:space="preserve"> esetén.</w:t>
      </w:r>
    </w:p>
    <w:p w:rsidR="006C1559" w:rsidRPr="006C1559" w:rsidRDefault="006C1559" w:rsidP="008911EA">
      <w:pPr>
        <w:pStyle w:val="NormlWeb"/>
        <w:spacing w:before="0" w:beforeAutospacing="0" w:after="0" w:afterAutospacing="0"/>
        <w:rPr>
          <w:sz w:val="16"/>
          <w:szCs w:val="16"/>
        </w:rPr>
      </w:pPr>
    </w:p>
    <w:p w:rsidR="006824DA" w:rsidRPr="006C1559" w:rsidRDefault="006824DA" w:rsidP="00682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824DA">
        <w:rPr>
          <w:rFonts w:ascii="Times New Roman" w:hAnsi="Times New Roman" w:cs="Times New Roman"/>
        </w:rPr>
        <w:t xml:space="preserve">A településképi bejelentési eljárás további részletes szabályait a településkép védelméről szóló 2016. évi LXXIV. törvény, </w:t>
      </w:r>
      <w:r w:rsidRPr="006824DA">
        <w:rPr>
          <w:rFonts w:ascii="Times New Roman" w:hAnsi="Times New Roman" w:cs="Times New Roman"/>
          <w:bCs/>
        </w:rPr>
        <w:t>a településfejlesztési koncepcióról, az integrált településfejlesztési stratégiáról</w:t>
      </w:r>
      <w:r w:rsidRPr="006824DA">
        <w:rPr>
          <w:rFonts w:ascii="Times New Roman" w:hAnsi="Times New Roman" w:cs="Times New Roman"/>
          <w:bCs/>
        </w:rPr>
        <w:br/>
        <w:t xml:space="preserve">és a településrendezési eszközökről, valamint egyes településrendezési sajátos jogintézményekről szóló 314/2012. (XI.8.) Korm. rendelet és </w:t>
      </w:r>
      <w:proofErr w:type="spellStart"/>
      <w:r w:rsidR="00EA7367">
        <w:rPr>
          <w:rFonts w:ascii="Times New Roman" w:eastAsia="Times New Roman" w:hAnsi="Times New Roman" w:cs="Times New Roman"/>
          <w:lang w:eastAsia="hu-HU"/>
        </w:rPr>
        <w:t>Répcalak</w:t>
      </w:r>
      <w:proofErr w:type="spellEnd"/>
      <w:r w:rsidR="00EA736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6C1559">
        <w:rPr>
          <w:rFonts w:ascii="Times New Roman" w:eastAsia="Times New Roman" w:hAnsi="Times New Roman" w:cs="Times New Roman"/>
          <w:lang w:eastAsia="hu-HU"/>
        </w:rPr>
        <w:t xml:space="preserve">Város Önkormányzata </w:t>
      </w:r>
      <w:proofErr w:type="gramStart"/>
      <w:r w:rsidRPr="006C1559">
        <w:rPr>
          <w:rFonts w:ascii="Times New Roman" w:eastAsia="Times New Roman" w:hAnsi="Times New Roman" w:cs="Times New Roman"/>
          <w:lang w:eastAsia="hu-HU"/>
        </w:rPr>
        <w:t>Képviselő-testületének</w:t>
      </w:r>
      <w:proofErr w:type="gramEnd"/>
      <w:r w:rsidRPr="006C1559">
        <w:rPr>
          <w:rFonts w:ascii="Times New Roman" w:eastAsia="Times New Roman" w:hAnsi="Times New Roman" w:cs="Times New Roman"/>
          <w:lang w:eastAsia="hu-HU"/>
        </w:rPr>
        <w:t xml:space="preserve"> </w:t>
      </w:r>
      <w:r w:rsidR="00EA7367">
        <w:rPr>
          <w:rFonts w:ascii="Times New Roman" w:eastAsia="Times New Roman" w:hAnsi="Times New Roman" w:cs="Times New Roman"/>
          <w:lang w:eastAsia="hu-HU"/>
        </w:rPr>
        <w:t>A</w:t>
      </w:r>
      <w:r w:rsidRPr="006C1559">
        <w:rPr>
          <w:rFonts w:ascii="Times New Roman" w:eastAsia="Times New Roman" w:hAnsi="Times New Roman" w:cs="Times New Roman"/>
          <w:lang w:eastAsia="hu-HU"/>
        </w:rPr>
        <w:t xml:space="preserve"> településképének védelméről</w:t>
      </w:r>
      <w:r w:rsidRPr="006824D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szóló </w:t>
      </w:r>
      <w:r w:rsidR="00CF33AD">
        <w:rPr>
          <w:rFonts w:ascii="Times New Roman" w:eastAsia="Times New Roman" w:hAnsi="Times New Roman" w:cs="Times New Roman"/>
          <w:lang w:eastAsia="hu-HU"/>
        </w:rPr>
        <w:t>1</w:t>
      </w:r>
      <w:r w:rsidRPr="006C1559">
        <w:rPr>
          <w:rFonts w:ascii="Times New Roman" w:eastAsia="Times New Roman" w:hAnsi="Times New Roman" w:cs="Times New Roman"/>
          <w:lang w:eastAsia="hu-HU"/>
        </w:rPr>
        <w:t>4/201</w:t>
      </w:r>
      <w:r w:rsidR="00CF33AD">
        <w:rPr>
          <w:rFonts w:ascii="Times New Roman" w:eastAsia="Times New Roman" w:hAnsi="Times New Roman" w:cs="Times New Roman"/>
          <w:lang w:eastAsia="hu-HU"/>
        </w:rPr>
        <w:t>8</w:t>
      </w:r>
      <w:r w:rsidRPr="006C1559">
        <w:rPr>
          <w:rFonts w:ascii="Times New Roman" w:eastAsia="Times New Roman" w:hAnsi="Times New Roman" w:cs="Times New Roman"/>
          <w:lang w:eastAsia="hu-HU"/>
        </w:rPr>
        <w:t>. (</w:t>
      </w:r>
      <w:r w:rsidR="00CF33AD">
        <w:rPr>
          <w:rFonts w:ascii="Times New Roman" w:eastAsia="Times New Roman" w:hAnsi="Times New Roman" w:cs="Times New Roman"/>
          <w:lang w:eastAsia="hu-HU"/>
        </w:rPr>
        <w:t>VI</w:t>
      </w:r>
      <w:r w:rsidRPr="006C1559">
        <w:rPr>
          <w:rFonts w:ascii="Times New Roman" w:eastAsia="Times New Roman" w:hAnsi="Times New Roman" w:cs="Times New Roman"/>
          <w:lang w:eastAsia="hu-HU"/>
        </w:rPr>
        <w:t>.</w:t>
      </w:r>
      <w:r w:rsidR="00CF33AD">
        <w:rPr>
          <w:rFonts w:ascii="Times New Roman" w:eastAsia="Times New Roman" w:hAnsi="Times New Roman" w:cs="Times New Roman"/>
          <w:lang w:eastAsia="hu-HU"/>
        </w:rPr>
        <w:t>29</w:t>
      </w:r>
      <w:r w:rsidRPr="006C1559">
        <w:rPr>
          <w:rFonts w:ascii="Times New Roman" w:eastAsia="Times New Roman" w:hAnsi="Times New Roman" w:cs="Times New Roman"/>
          <w:lang w:eastAsia="hu-HU"/>
        </w:rPr>
        <w:t>.) önkormányzati rendelete</w:t>
      </w:r>
      <w:r>
        <w:rPr>
          <w:rFonts w:ascii="Times New Roman" w:eastAsia="Times New Roman" w:hAnsi="Times New Roman" w:cs="Times New Roman"/>
          <w:lang w:eastAsia="hu-HU"/>
        </w:rPr>
        <w:t xml:space="preserve"> tartalmazza, melyek mindenkor hatályos szövege a </w:t>
      </w:r>
      <w:hyperlink r:id="rId8" w:history="1">
        <w:r w:rsidRPr="00A8355E">
          <w:rPr>
            <w:rStyle w:val="Hiperhivatkozs"/>
            <w:rFonts w:ascii="Times New Roman" w:eastAsia="Times New Roman" w:hAnsi="Times New Roman" w:cs="Times New Roman"/>
            <w:lang w:eastAsia="hu-HU"/>
          </w:rPr>
          <w:t>www.njt.hu</w:t>
        </w:r>
      </w:hyperlink>
      <w:r>
        <w:rPr>
          <w:rFonts w:ascii="Times New Roman" w:eastAsia="Times New Roman" w:hAnsi="Times New Roman" w:cs="Times New Roman"/>
          <w:lang w:eastAsia="hu-HU"/>
        </w:rPr>
        <w:t xml:space="preserve"> oldalon tekinthető meg.</w:t>
      </w:r>
    </w:p>
    <w:p w:rsidR="006C1559" w:rsidRPr="009D0904" w:rsidRDefault="006C1559" w:rsidP="009D090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C1559" w:rsidRPr="009D0904" w:rsidSect="002202E3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F8A"/>
    <w:multiLevelType w:val="hybridMultilevel"/>
    <w:tmpl w:val="9A5E7F1E"/>
    <w:styleLink w:val="Importlt1stlus"/>
    <w:lvl w:ilvl="0" w:tplc="37AABFB2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ACEC94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B8EA30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0E188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ECFF56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30030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8E4CD8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D84880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8AD6F2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2E358B"/>
    <w:multiLevelType w:val="hybridMultilevel"/>
    <w:tmpl w:val="26284EC0"/>
    <w:lvl w:ilvl="0" w:tplc="455435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25778"/>
    <w:multiLevelType w:val="hybridMultilevel"/>
    <w:tmpl w:val="9A5E7F1E"/>
    <w:numStyleLink w:val="Importlt1stlus"/>
  </w:abstractNum>
  <w:abstractNum w:abstractNumId="3">
    <w:nsid w:val="23856DF8"/>
    <w:multiLevelType w:val="hybridMultilevel"/>
    <w:tmpl w:val="11181244"/>
    <w:lvl w:ilvl="0" w:tplc="5824C026">
      <w:start w:val="1"/>
      <w:numFmt w:val="lowerLetter"/>
      <w:lvlText w:val="%1)"/>
      <w:lvlJc w:val="left"/>
      <w:pPr>
        <w:ind w:left="555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75" w:hanging="360"/>
      </w:pPr>
    </w:lvl>
    <w:lvl w:ilvl="2" w:tplc="040E001B" w:tentative="1">
      <w:start w:val="1"/>
      <w:numFmt w:val="lowerRoman"/>
      <w:lvlText w:val="%3."/>
      <w:lvlJc w:val="right"/>
      <w:pPr>
        <w:ind w:left="1995" w:hanging="180"/>
      </w:pPr>
    </w:lvl>
    <w:lvl w:ilvl="3" w:tplc="040E000F" w:tentative="1">
      <w:start w:val="1"/>
      <w:numFmt w:val="decimal"/>
      <w:lvlText w:val="%4."/>
      <w:lvlJc w:val="left"/>
      <w:pPr>
        <w:ind w:left="2715" w:hanging="360"/>
      </w:pPr>
    </w:lvl>
    <w:lvl w:ilvl="4" w:tplc="040E0019" w:tentative="1">
      <w:start w:val="1"/>
      <w:numFmt w:val="lowerLetter"/>
      <w:lvlText w:val="%5."/>
      <w:lvlJc w:val="left"/>
      <w:pPr>
        <w:ind w:left="3435" w:hanging="360"/>
      </w:pPr>
    </w:lvl>
    <w:lvl w:ilvl="5" w:tplc="040E001B" w:tentative="1">
      <w:start w:val="1"/>
      <w:numFmt w:val="lowerRoman"/>
      <w:lvlText w:val="%6."/>
      <w:lvlJc w:val="right"/>
      <w:pPr>
        <w:ind w:left="4155" w:hanging="180"/>
      </w:pPr>
    </w:lvl>
    <w:lvl w:ilvl="6" w:tplc="040E000F" w:tentative="1">
      <w:start w:val="1"/>
      <w:numFmt w:val="decimal"/>
      <w:lvlText w:val="%7."/>
      <w:lvlJc w:val="left"/>
      <w:pPr>
        <w:ind w:left="4875" w:hanging="360"/>
      </w:pPr>
    </w:lvl>
    <w:lvl w:ilvl="7" w:tplc="040E0019" w:tentative="1">
      <w:start w:val="1"/>
      <w:numFmt w:val="lowerLetter"/>
      <w:lvlText w:val="%8."/>
      <w:lvlJc w:val="left"/>
      <w:pPr>
        <w:ind w:left="5595" w:hanging="360"/>
      </w:pPr>
    </w:lvl>
    <w:lvl w:ilvl="8" w:tplc="040E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AF66722"/>
    <w:multiLevelType w:val="hybridMultilevel"/>
    <w:tmpl w:val="92241650"/>
    <w:lvl w:ilvl="0" w:tplc="EF82F55E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E0017">
      <w:start w:val="1"/>
      <w:numFmt w:val="lowerLetter"/>
      <w:lvlText w:val="%2)"/>
      <w:lvlJc w:val="left"/>
      <w:pPr>
        <w:ind w:left="1672" w:hanging="283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69781F"/>
    <w:multiLevelType w:val="hybridMultilevel"/>
    <w:tmpl w:val="9A148FC0"/>
    <w:lvl w:ilvl="0" w:tplc="7F544DD0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80730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9E4798B"/>
    <w:multiLevelType w:val="hybridMultilevel"/>
    <w:tmpl w:val="4AEE1530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CF7680"/>
    <w:multiLevelType w:val="multilevel"/>
    <w:tmpl w:val="16342836"/>
    <w:numStyleLink w:val="Importlt2stlus"/>
  </w:abstractNum>
  <w:abstractNum w:abstractNumId="8">
    <w:nsid w:val="5C0869CD"/>
    <w:multiLevelType w:val="hybridMultilevel"/>
    <w:tmpl w:val="16342836"/>
    <w:styleLink w:val="Importlt2stlus"/>
    <w:lvl w:ilvl="0" w:tplc="16342836">
      <w:start w:val="1"/>
      <w:numFmt w:val="decimal"/>
      <w:lvlText w:val="(%1)"/>
      <w:lvlJc w:val="left"/>
      <w:pPr>
        <w:ind w:left="5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8ACE2C">
      <w:start w:val="1"/>
      <w:numFmt w:val="lowerLetter"/>
      <w:lvlText w:val="%2."/>
      <w:lvlJc w:val="left"/>
      <w:pPr>
        <w:ind w:left="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EF118">
      <w:start w:val="1"/>
      <w:numFmt w:val="lowerRoman"/>
      <w:lvlText w:val="%3."/>
      <w:lvlJc w:val="left"/>
      <w:pPr>
        <w:ind w:left="159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D4B504">
      <w:start w:val="1"/>
      <w:numFmt w:val="decimal"/>
      <w:lvlText w:val="%4."/>
      <w:lvlJc w:val="left"/>
      <w:pPr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265D40">
      <w:start w:val="1"/>
      <w:numFmt w:val="lowerLetter"/>
      <w:lvlText w:val="%5."/>
      <w:lvlJc w:val="left"/>
      <w:pPr>
        <w:ind w:left="3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7658DA">
      <w:start w:val="1"/>
      <w:numFmt w:val="lowerRoman"/>
      <w:lvlText w:val="%6."/>
      <w:lvlJc w:val="left"/>
      <w:pPr>
        <w:ind w:left="375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066F40">
      <w:start w:val="1"/>
      <w:numFmt w:val="decimal"/>
      <w:lvlText w:val="%7."/>
      <w:lvlJc w:val="left"/>
      <w:pPr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FCEED0">
      <w:start w:val="1"/>
      <w:numFmt w:val="lowerLetter"/>
      <w:lvlText w:val="%8."/>
      <w:lvlJc w:val="left"/>
      <w:pPr>
        <w:ind w:left="5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6AF38">
      <w:start w:val="1"/>
      <w:numFmt w:val="lowerRoman"/>
      <w:lvlText w:val="%9."/>
      <w:lvlJc w:val="left"/>
      <w:pPr>
        <w:ind w:left="5913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D209B2"/>
    <w:multiLevelType w:val="hybridMultilevel"/>
    <w:tmpl w:val="8758DC38"/>
    <w:lvl w:ilvl="0" w:tplc="EF82F55E">
      <w:start w:val="1"/>
      <w:numFmt w:val="lowerLetter"/>
      <w:lvlText w:val="%1)"/>
      <w:lvlJc w:val="left"/>
      <w:pPr>
        <w:ind w:left="9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880730">
      <w:start w:val="1"/>
      <w:numFmt w:val="lowerLetter"/>
      <w:lvlText w:val="%2)"/>
      <w:lvlJc w:val="left"/>
      <w:pPr>
        <w:ind w:left="16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14C032">
      <w:start w:val="1"/>
      <w:numFmt w:val="lowerLetter"/>
      <w:lvlText w:val="%3)"/>
      <w:lvlJc w:val="left"/>
      <w:pPr>
        <w:ind w:left="23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054AC">
      <w:start w:val="1"/>
      <w:numFmt w:val="lowerLetter"/>
      <w:lvlText w:val="%4)"/>
      <w:lvlJc w:val="left"/>
      <w:pPr>
        <w:ind w:left="31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978">
      <w:start w:val="1"/>
      <w:numFmt w:val="lowerLetter"/>
      <w:lvlText w:val="%5)"/>
      <w:lvlJc w:val="left"/>
      <w:pPr>
        <w:ind w:left="383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12E7EC">
      <w:start w:val="1"/>
      <w:numFmt w:val="lowerLetter"/>
      <w:lvlText w:val="%6)"/>
      <w:lvlJc w:val="left"/>
      <w:pPr>
        <w:ind w:left="455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F26266">
      <w:start w:val="1"/>
      <w:numFmt w:val="lowerLetter"/>
      <w:lvlText w:val="%7)"/>
      <w:lvlJc w:val="left"/>
      <w:pPr>
        <w:ind w:left="527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60FD36">
      <w:start w:val="1"/>
      <w:numFmt w:val="lowerLetter"/>
      <w:lvlText w:val="%8)"/>
      <w:lvlJc w:val="left"/>
      <w:pPr>
        <w:ind w:left="599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0DB64">
      <w:start w:val="1"/>
      <w:numFmt w:val="lowerLetter"/>
      <w:lvlText w:val="%9)"/>
      <w:lvlJc w:val="left"/>
      <w:pPr>
        <w:ind w:left="6712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  <w:lvlOverride w:ilvl="0">
      <w:lvl w:ilvl="0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startOverride w:val="2"/>
    </w:lvlOverride>
  </w:num>
  <w:num w:numId="7">
    <w:abstractNumId w:val="2"/>
    <w:lvlOverride w:ilvl="0">
      <w:startOverride w:val="1"/>
      <w:lvl w:ilvl="0" w:tplc="08D63D9E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9A564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C4AFA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4CA4E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520230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BA23F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AF390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08245A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A4CEA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2"/>
    </w:lvlOverride>
  </w:num>
  <w:num w:numId="9">
    <w:abstractNumId w:val="2"/>
    <w:lvlOverride w:ilvl="0">
      <w:startOverride w:val="1"/>
      <w:lvl w:ilvl="0" w:tplc="08D63D9E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9A564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C4AFA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4CA4E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520230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BA23F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AF390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08245A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A4CEA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1"/>
      <w:lvl w:ilvl="0" w:tplc="08D63D9E">
        <w:start w:val="1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9A564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C4AFA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4CA4E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520230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BA23F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AF390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08245A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A4CEA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3"/>
      <w:lvl w:ilvl="0" w:tplc="08D63D9E">
        <w:start w:val="3"/>
        <w:numFmt w:val="lowerLetter"/>
        <w:lvlText w:val="%1)"/>
        <w:lvlJc w:val="left"/>
        <w:pPr>
          <w:ind w:left="9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9A5646">
        <w:start w:val="1"/>
        <w:numFmt w:val="lowerLetter"/>
        <w:lvlText w:val="%2)"/>
        <w:lvlJc w:val="left"/>
        <w:pPr>
          <w:ind w:left="9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C4AFA">
        <w:start w:val="1"/>
        <w:numFmt w:val="lowerLetter"/>
        <w:lvlText w:val="%3)"/>
        <w:lvlJc w:val="left"/>
        <w:pPr>
          <w:ind w:left="23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4CA4E">
        <w:start w:val="1"/>
        <w:numFmt w:val="lowerLetter"/>
        <w:lvlText w:val="%4)"/>
        <w:lvlJc w:val="left"/>
        <w:pPr>
          <w:ind w:left="31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520230">
        <w:start w:val="1"/>
        <w:numFmt w:val="lowerLetter"/>
        <w:lvlText w:val="%5)"/>
        <w:lvlJc w:val="left"/>
        <w:pPr>
          <w:ind w:left="383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BA23FE">
        <w:start w:val="1"/>
        <w:numFmt w:val="lowerLetter"/>
        <w:lvlText w:val="%6)"/>
        <w:lvlJc w:val="left"/>
        <w:pPr>
          <w:ind w:left="4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AF390">
        <w:start w:val="1"/>
        <w:numFmt w:val="lowerLetter"/>
        <w:lvlText w:val="%7)"/>
        <w:lvlJc w:val="left"/>
        <w:pPr>
          <w:ind w:left="527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08245A">
        <w:start w:val="1"/>
        <w:numFmt w:val="lowerLetter"/>
        <w:lvlText w:val="%8)"/>
        <w:lvlJc w:val="left"/>
        <w:pPr>
          <w:ind w:left="5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A4CEA">
        <w:start w:val="1"/>
        <w:numFmt w:val="lowerLetter"/>
        <w:lvlText w:val="%9)"/>
        <w:lvlJc w:val="left"/>
        <w:pPr>
          <w:ind w:left="671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2"/>
    <w:lvlOverride w:ilvl="0">
      <w:startOverride w:val="2"/>
      <w:lvl w:ilvl="0" w:tplc="08D63D9E">
        <w:start w:val="2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9A5646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C4AFA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4CA4E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520230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BA23FE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AF390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08245A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A4CEA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3"/>
      <w:lvl w:ilvl="0" w:tplc="08D63D9E">
        <w:start w:val="3"/>
        <w:numFmt w:val="decimal"/>
        <w:lvlText w:val="(%1)"/>
        <w:lvlJc w:val="left"/>
        <w:pPr>
          <w:ind w:left="52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9A5646">
        <w:start w:val="1"/>
        <w:numFmt w:val="lowerLetter"/>
        <w:lvlText w:val="%2)"/>
        <w:lvlJc w:val="left"/>
        <w:pPr>
          <w:ind w:left="11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C4AFA">
        <w:start w:val="1"/>
        <w:numFmt w:val="lowerLetter"/>
        <w:lvlText w:val="%3)"/>
        <w:lvlJc w:val="left"/>
        <w:pPr>
          <w:ind w:left="18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604CA4E">
        <w:start w:val="1"/>
        <w:numFmt w:val="lowerLetter"/>
        <w:lvlText w:val="%4)"/>
        <w:lvlJc w:val="left"/>
        <w:pPr>
          <w:ind w:left="25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520230">
        <w:start w:val="1"/>
        <w:numFmt w:val="lowerLetter"/>
        <w:lvlText w:val="%5)"/>
        <w:lvlJc w:val="left"/>
        <w:pPr>
          <w:ind w:left="32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5BA23FE">
        <w:start w:val="1"/>
        <w:numFmt w:val="lowerLetter"/>
        <w:lvlText w:val="%6)"/>
        <w:lvlJc w:val="left"/>
        <w:pPr>
          <w:ind w:left="399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AAF390">
        <w:start w:val="1"/>
        <w:numFmt w:val="lowerLetter"/>
        <w:lvlText w:val="%7)"/>
        <w:lvlJc w:val="left"/>
        <w:pPr>
          <w:ind w:left="471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08245A">
        <w:start w:val="1"/>
        <w:numFmt w:val="lowerLetter"/>
        <w:lvlText w:val="%8)"/>
        <w:lvlJc w:val="left"/>
        <w:pPr>
          <w:ind w:left="543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3A4CEA">
        <w:start w:val="1"/>
        <w:numFmt w:val="lowerLetter"/>
        <w:lvlText w:val="%9)"/>
        <w:lvlJc w:val="left"/>
        <w:pPr>
          <w:ind w:left="615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7FAB"/>
    <w:rsid w:val="00177B57"/>
    <w:rsid w:val="001C3726"/>
    <w:rsid w:val="002202E3"/>
    <w:rsid w:val="002B6265"/>
    <w:rsid w:val="002F5563"/>
    <w:rsid w:val="003E4809"/>
    <w:rsid w:val="005C5389"/>
    <w:rsid w:val="006824DA"/>
    <w:rsid w:val="006C1559"/>
    <w:rsid w:val="00750FCA"/>
    <w:rsid w:val="008911EA"/>
    <w:rsid w:val="008D528C"/>
    <w:rsid w:val="008E389D"/>
    <w:rsid w:val="008F2612"/>
    <w:rsid w:val="009D0904"/>
    <w:rsid w:val="009D5EFF"/>
    <w:rsid w:val="00A13AC2"/>
    <w:rsid w:val="00A74C39"/>
    <w:rsid w:val="00A97297"/>
    <w:rsid w:val="00A97757"/>
    <w:rsid w:val="00AC7FAB"/>
    <w:rsid w:val="00B86549"/>
    <w:rsid w:val="00C311E5"/>
    <w:rsid w:val="00CF33AD"/>
    <w:rsid w:val="00D4222D"/>
    <w:rsid w:val="00DB67DD"/>
    <w:rsid w:val="00DE7763"/>
    <w:rsid w:val="00EA7367"/>
    <w:rsid w:val="00F14520"/>
    <w:rsid w:val="00FB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809"/>
  </w:style>
  <w:style w:type="paragraph" w:styleId="Cmsor1">
    <w:name w:val="heading 1"/>
    <w:basedOn w:val="Norml"/>
    <w:link w:val="Cmsor1Char"/>
    <w:uiPriority w:val="9"/>
    <w:qFormat/>
    <w:rsid w:val="00A7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74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549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C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55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C1559"/>
    <w:rPr>
      <w:b/>
      <w:bCs/>
    </w:rPr>
  </w:style>
  <w:style w:type="numbering" w:customStyle="1" w:styleId="Importlt1stlus">
    <w:name w:val="Importált 1 stílus"/>
    <w:rsid w:val="008D528C"/>
    <w:pPr>
      <w:numPr>
        <w:numId w:val="3"/>
      </w:numPr>
    </w:pPr>
  </w:style>
  <w:style w:type="numbering" w:customStyle="1" w:styleId="Importlt2stlus">
    <w:name w:val="Importált 2 stílus"/>
    <w:rsid w:val="008D528C"/>
    <w:pPr>
      <w:numPr>
        <w:numId w:val="4"/>
      </w:numPr>
    </w:pPr>
  </w:style>
  <w:style w:type="paragraph" w:styleId="Szvegtrzs">
    <w:name w:val="Body Text"/>
    <w:link w:val="SzvegtrzsChar"/>
    <w:rsid w:val="00A9729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ind w:left="102" w:right="156"/>
      <w:jc w:val="both"/>
    </w:pPr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7297"/>
    <w:rPr>
      <w:rFonts w:ascii="Times" w:eastAsia="Arial Unicode MS" w:hAnsi="Times" w:cs="Arial Unicode MS"/>
      <w:color w:val="000000"/>
      <w:u w:color="000000"/>
      <w:bdr w:val="nil"/>
      <w:lang w:eastAsia="hu-HU"/>
    </w:rPr>
  </w:style>
  <w:style w:type="table" w:styleId="Rcsostblzat">
    <w:name w:val="Table Grid"/>
    <w:basedOn w:val="Normltblzat"/>
    <w:uiPriority w:val="59"/>
    <w:rsid w:val="00FB1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A74C3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74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t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99000093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99000093.T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D739-5B1B-4304-89D0-E5226C93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2352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Gétai Edina</dc:creator>
  <cp:lastModifiedBy>Windows-felhasználó</cp:lastModifiedBy>
  <cp:revision>4</cp:revision>
  <dcterms:created xsi:type="dcterms:W3CDTF">2018-09-13T09:11:00Z</dcterms:created>
  <dcterms:modified xsi:type="dcterms:W3CDTF">2018-10-16T13:52:00Z</dcterms:modified>
</cp:coreProperties>
</file>